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17B814" w14:textId="41211DD6" w:rsidR="005D5DF0" w:rsidRDefault="005D5DF0" w:rsidP="005D5DF0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La position </w:t>
      </w:r>
      <w:r w:rsidR="00503F01">
        <w:rPr>
          <w:b/>
          <w:bCs/>
          <w:sz w:val="24"/>
          <w:szCs w:val="24"/>
        </w:rPr>
        <w:t>du gouvernement français</w:t>
      </w:r>
      <w:r>
        <w:rPr>
          <w:b/>
          <w:bCs/>
          <w:sz w:val="24"/>
          <w:szCs w:val="24"/>
        </w:rPr>
        <w:t xml:space="preserve"> face aux destructions d’infrastructures financées par </w:t>
      </w:r>
      <w:r w:rsidR="000C5313">
        <w:rPr>
          <w:b/>
          <w:bCs/>
          <w:sz w:val="24"/>
          <w:szCs w:val="24"/>
        </w:rPr>
        <w:t xml:space="preserve">la France et </w:t>
      </w:r>
      <w:r>
        <w:rPr>
          <w:b/>
          <w:bCs/>
          <w:sz w:val="24"/>
          <w:szCs w:val="24"/>
        </w:rPr>
        <w:t>l’Union européenne en Cisjordanie occupée</w:t>
      </w:r>
    </w:p>
    <w:p w14:paraId="679EEF81" w14:textId="3208DEB1" w:rsidR="005D5DF0" w:rsidRPr="00D200A7" w:rsidRDefault="005D5DF0" w:rsidP="00D200A7">
      <w:pPr>
        <w:jc w:val="both"/>
        <w:rPr>
          <w:b/>
          <w:bCs/>
          <w:i/>
          <w:iCs/>
          <w:sz w:val="24"/>
          <w:szCs w:val="24"/>
        </w:rPr>
      </w:pPr>
      <w:r w:rsidRPr="00982740">
        <w:rPr>
          <w:b/>
          <w:bCs/>
          <w:i/>
          <w:iCs/>
          <w:sz w:val="24"/>
          <w:szCs w:val="24"/>
        </w:rPr>
        <w:t>Proposition de question écrite au ministère des Affaires étrangères</w:t>
      </w:r>
    </w:p>
    <w:p w14:paraId="57572837" w14:textId="77777777" w:rsidR="005D5DF0" w:rsidRPr="00044C85" w:rsidRDefault="005D5DF0" w:rsidP="005D5DF0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5AEA597" w14:textId="69077BF7" w:rsidR="005D5DF0" w:rsidRDefault="005D5DF0" w:rsidP="00E9535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44C85">
        <w:rPr>
          <w:rFonts w:cstheme="minorHAnsi"/>
          <w:sz w:val="24"/>
          <w:szCs w:val="24"/>
        </w:rPr>
        <w:t xml:space="preserve">XYZ souhaite interpeller M. Le </w:t>
      </w:r>
      <w:proofErr w:type="spellStart"/>
      <w:r w:rsidRPr="00044C85">
        <w:rPr>
          <w:rFonts w:cstheme="minorHAnsi"/>
          <w:sz w:val="24"/>
          <w:szCs w:val="24"/>
        </w:rPr>
        <w:t>Drian</w:t>
      </w:r>
      <w:proofErr w:type="spellEnd"/>
      <w:r w:rsidRPr="00044C85">
        <w:rPr>
          <w:rFonts w:cstheme="minorHAnsi"/>
          <w:sz w:val="24"/>
          <w:szCs w:val="24"/>
        </w:rPr>
        <w:t xml:space="preserve">, ministre des Affaires étrangères sur </w:t>
      </w:r>
      <w:r w:rsidR="00565EA7" w:rsidRPr="00044C85">
        <w:rPr>
          <w:rFonts w:cstheme="minorHAnsi"/>
          <w:sz w:val="24"/>
          <w:szCs w:val="24"/>
        </w:rPr>
        <w:t>l’augmentation des démolitions d’infrastructures palestiniennes (maisons, magasins, entrepôts, puits, abris, canalisations, routes etc.) par les autorités israéliennes en Cisjordanie occupée</w:t>
      </w:r>
      <w:r w:rsidRPr="00044C85">
        <w:rPr>
          <w:rFonts w:cstheme="minorHAnsi"/>
          <w:sz w:val="24"/>
          <w:szCs w:val="24"/>
        </w:rPr>
        <w:t>.</w:t>
      </w:r>
    </w:p>
    <w:p w14:paraId="5F2B9C9A" w14:textId="2723B309" w:rsidR="00EC6F44" w:rsidRDefault="00EC6F44" w:rsidP="00E9535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F983A1C" w14:textId="6E24D8DB" w:rsidR="00EC6F44" w:rsidRPr="00044C85" w:rsidRDefault="00EC6F44" w:rsidP="00E9535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44C85">
        <w:rPr>
          <w:rFonts w:cstheme="minorHAnsi"/>
          <w:sz w:val="24"/>
          <w:szCs w:val="24"/>
        </w:rPr>
        <w:t>Ces démolitions sont interdites par l’article 53 de la IV</w:t>
      </w:r>
      <w:r w:rsidRPr="00044C85">
        <w:rPr>
          <w:rFonts w:cstheme="minorHAnsi"/>
          <w:sz w:val="24"/>
          <w:szCs w:val="24"/>
          <w:vertAlign w:val="superscript"/>
        </w:rPr>
        <w:t>ème</w:t>
      </w:r>
      <w:r w:rsidRPr="00044C85">
        <w:rPr>
          <w:rFonts w:cstheme="minorHAnsi"/>
          <w:sz w:val="24"/>
          <w:szCs w:val="24"/>
        </w:rPr>
        <w:t xml:space="preserve"> Convention de Genève qui dispose également que la puissance occupante a l’interdiction de procéder à des transferts forcés de populations dans le territoire occupé (article 49).</w:t>
      </w:r>
    </w:p>
    <w:p w14:paraId="58136300" w14:textId="730B3C69" w:rsidR="005D5DF0" w:rsidRDefault="005D5DF0" w:rsidP="00E9535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D9949DC" w14:textId="2E8141A4" w:rsidR="003120DB" w:rsidRPr="00585DAB" w:rsidRDefault="00CD3711" w:rsidP="00E95353">
      <w:pPr>
        <w:spacing w:after="0" w:line="240" w:lineRule="auto"/>
        <w:jc w:val="both"/>
        <w:rPr>
          <w:rFonts w:cstheme="minorHAnsi"/>
          <w:sz w:val="28"/>
          <w:szCs w:val="24"/>
        </w:rPr>
      </w:pPr>
      <w:r w:rsidRPr="003120DB">
        <w:rPr>
          <w:rFonts w:cs="Times New Roman"/>
          <w:sz w:val="24"/>
        </w:rPr>
        <w:t xml:space="preserve">Le Coordinateur </w:t>
      </w:r>
      <w:r>
        <w:rPr>
          <w:rFonts w:cs="Times New Roman"/>
          <w:sz w:val="24"/>
        </w:rPr>
        <w:t>de l’OCHA</w:t>
      </w:r>
      <w:r w:rsidRPr="003120DB">
        <w:rPr>
          <w:rFonts w:cs="Times New Roman"/>
          <w:sz w:val="24"/>
        </w:rPr>
        <w:t xml:space="preserve"> </w:t>
      </w:r>
      <w:r>
        <w:rPr>
          <w:rFonts w:cs="Times New Roman"/>
          <w:sz w:val="24"/>
        </w:rPr>
        <w:t>(</w:t>
      </w:r>
      <w:r w:rsidRPr="00044C85">
        <w:rPr>
          <w:rFonts w:cstheme="minorHAnsi"/>
          <w:sz w:val="24"/>
          <w:szCs w:val="24"/>
        </w:rPr>
        <w:t>Bureau de l’ONU pour la Coordination des Affaires humanitaires</w:t>
      </w:r>
      <w:r>
        <w:rPr>
          <w:rFonts w:cstheme="minorHAnsi"/>
          <w:sz w:val="24"/>
          <w:szCs w:val="24"/>
        </w:rPr>
        <w:t>)</w:t>
      </w:r>
      <w:r w:rsidRPr="003120DB">
        <w:rPr>
          <w:rFonts w:cs="Times New Roman"/>
          <w:sz w:val="24"/>
        </w:rPr>
        <w:t xml:space="preserve"> pour les Territoires palestiniens occupés a </w:t>
      </w:r>
      <w:hyperlink r:id="rId5" w:history="1">
        <w:r w:rsidRPr="00960E04">
          <w:rPr>
            <w:rStyle w:val="Lienhypertexte"/>
            <w:rFonts w:cs="Times New Roman"/>
            <w:sz w:val="24"/>
          </w:rPr>
          <w:t>déclaré</w:t>
        </w:r>
      </w:hyperlink>
      <w:r w:rsidRPr="003120DB">
        <w:rPr>
          <w:rFonts w:cs="Times New Roman"/>
          <w:sz w:val="24"/>
        </w:rPr>
        <w:t>,</w:t>
      </w:r>
      <w:r w:rsidR="00960E04">
        <w:rPr>
          <w:rFonts w:cs="Times New Roman"/>
          <w:sz w:val="24"/>
        </w:rPr>
        <w:t xml:space="preserve"> le 10</w:t>
      </w:r>
      <w:r w:rsidRPr="003120DB">
        <w:rPr>
          <w:rFonts w:cs="Times New Roman"/>
          <w:sz w:val="24"/>
        </w:rPr>
        <w:t xml:space="preserve"> septembre 2020,</w:t>
      </w:r>
      <w:r w:rsidR="00960E04">
        <w:rPr>
          <w:rFonts w:cs="Times New Roman"/>
          <w:sz w:val="24"/>
        </w:rPr>
        <w:t xml:space="preserve"> que </w:t>
      </w:r>
      <w:r w:rsidRPr="00960E04">
        <w:rPr>
          <w:rFonts w:cs="Times New Roman"/>
          <w:sz w:val="24"/>
        </w:rPr>
        <w:t>les démolitions</w:t>
      </w:r>
      <w:r w:rsidR="002314E5">
        <w:rPr>
          <w:rFonts w:cs="Times New Roman"/>
          <w:sz w:val="24"/>
        </w:rPr>
        <w:t xml:space="preserve"> et confiscations</w:t>
      </w:r>
      <w:r w:rsidRPr="00960E04">
        <w:rPr>
          <w:rFonts w:cs="Times New Roman"/>
          <w:sz w:val="24"/>
        </w:rPr>
        <w:t xml:space="preserve"> illégales de maisons et de biens n'ont jamais été auss</w:t>
      </w:r>
      <w:r w:rsidR="00960E04" w:rsidRPr="00960E04">
        <w:rPr>
          <w:rFonts w:cs="Times New Roman"/>
          <w:sz w:val="24"/>
        </w:rPr>
        <w:t>i importantes depuis quatre ans</w:t>
      </w:r>
      <w:r w:rsidRPr="00960E04">
        <w:rPr>
          <w:rFonts w:cs="Times New Roman"/>
          <w:sz w:val="24"/>
        </w:rPr>
        <w:t>.</w:t>
      </w:r>
      <w:r w:rsidR="00585DAB" w:rsidRPr="00960E04">
        <w:rPr>
          <w:rFonts w:cstheme="minorHAnsi"/>
          <w:sz w:val="28"/>
          <w:szCs w:val="24"/>
        </w:rPr>
        <w:t xml:space="preserve"> </w:t>
      </w:r>
      <w:r w:rsidR="00565EA7" w:rsidRPr="00044C85">
        <w:rPr>
          <w:rFonts w:cstheme="minorHAnsi"/>
          <w:sz w:val="24"/>
          <w:szCs w:val="24"/>
        </w:rPr>
        <w:t>Selo</w:t>
      </w:r>
      <w:r w:rsidR="00585DAB">
        <w:rPr>
          <w:rFonts w:cstheme="minorHAnsi"/>
          <w:sz w:val="24"/>
          <w:szCs w:val="24"/>
        </w:rPr>
        <w:t>n l’OCHA,</w:t>
      </w:r>
      <w:r w:rsidR="004B5E2F" w:rsidRPr="00044C85">
        <w:rPr>
          <w:rFonts w:cstheme="minorHAnsi"/>
          <w:sz w:val="24"/>
          <w:szCs w:val="24"/>
        </w:rPr>
        <w:t xml:space="preserve"> </w:t>
      </w:r>
      <w:r w:rsidR="00585DAB">
        <w:rPr>
          <w:rFonts w:cstheme="minorHAnsi"/>
          <w:sz w:val="24"/>
          <w:szCs w:val="24"/>
        </w:rPr>
        <w:t xml:space="preserve">déjà </w:t>
      </w:r>
      <w:hyperlink r:id="rId6" w:history="1">
        <w:r w:rsidR="004B5E2F" w:rsidRPr="00044C85">
          <w:rPr>
            <w:rStyle w:val="Lienhypertexte"/>
            <w:rFonts w:cstheme="minorHAnsi"/>
            <w:sz w:val="24"/>
            <w:szCs w:val="24"/>
          </w:rPr>
          <w:t>6</w:t>
        </w:r>
      </w:hyperlink>
      <w:r w:rsidR="00872B0C">
        <w:rPr>
          <w:rStyle w:val="Lienhypertexte"/>
          <w:rFonts w:cstheme="minorHAnsi"/>
          <w:sz w:val="24"/>
          <w:szCs w:val="24"/>
        </w:rPr>
        <w:t>89</w:t>
      </w:r>
      <w:r w:rsidR="004B5E2F" w:rsidRPr="00044C85">
        <w:rPr>
          <w:rFonts w:cstheme="minorHAnsi"/>
          <w:sz w:val="24"/>
          <w:szCs w:val="24"/>
        </w:rPr>
        <w:t xml:space="preserve"> structures ont été démolies</w:t>
      </w:r>
      <w:r w:rsidR="00585DAB">
        <w:rPr>
          <w:rFonts w:cstheme="minorHAnsi"/>
          <w:sz w:val="24"/>
          <w:szCs w:val="24"/>
        </w:rPr>
        <w:t xml:space="preserve"> en 2020</w:t>
      </w:r>
      <w:r w:rsidR="00960E04">
        <w:rPr>
          <w:rFonts w:cstheme="minorHAnsi"/>
          <w:sz w:val="24"/>
          <w:szCs w:val="24"/>
        </w:rPr>
        <w:t>, rendant</w:t>
      </w:r>
      <w:r w:rsidR="00585DAB">
        <w:rPr>
          <w:rFonts w:cstheme="minorHAnsi"/>
          <w:sz w:val="24"/>
          <w:szCs w:val="24"/>
        </w:rPr>
        <w:t xml:space="preserve"> </w:t>
      </w:r>
      <w:r w:rsidR="00872B0C">
        <w:rPr>
          <w:rFonts w:cstheme="minorHAnsi"/>
          <w:sz w:val="24"/>
          <w:szCs w:val="24"/>
        </w:rPr>
        <w:t>869</w:t>
      </w:r>
      <w:r w:rsidR="00585DAB">
        <w:rPr>
          <w:rFonts w:cstheme="minorHAnsi"/>
          <w:sz w:val="24"/>
          <w:szCs w:val="24"/>
        </w:rPr>
        <w:t xml:space="preserve"> personnes</w:t>
      </w:r>
      <w:r w:rsidR="00960E04">
        <w:rPr>
          <w:rFonts w:cstheme="minorHAnsi"/>
          <w:sz w:val="24"/>
          <w:szCs w:val="24"/>
        </w:rPr>
        <w:t xml:space="preserve"> sans abri, dans un contexte sanitaire particulièrement inquiétant</w:t>
      </w:r>
      <w:r w:rsidR="004B5E2F" w:rsidRPr="00044C85">
        <w:rPr>
          <w:rFonts w:cstheme="minorHAnsi"/>
          <w:sz w:val="24"/>
          <w:szCs w:val="24"/>
        </w:rPr>
        <w:t>.</w:t>
      </w:r>
      <w:r w:rsidR="00960E04">
        <w:rPr>
          <w:rFonts w:cstheme="minorHAnsi"/>
          <w:sz w:val="24"/>
          <w:szCs w:val="24"/>
        </w:rPr>
        <w:t xml:space="preserve"> En effet,</w:t>
      </w:r>
      <w:r w:rsidR="00BD52ED" w:rsidRPr="00044C85">
        <w:rPr>
          <w:rFonts w:cstheme="minorHAnsi"/>
          <w:sz w:val="24"/>
          <w:szCs w:val="24"/>
        </w:rPr>
        <w:t xml:space="preserve"> </w:t>
      </w:r>
      <w:r w:rsidR="00960E04">
        <w:rPr>
          <w:rFonts w:cstheme="minorHAnsi"/>
          <w:sz w:val="24"/>
          <w:szCs w:val="24"/>
        </w:rPr>
        <w:t>en pleine pandémie de COVID-19, l</w:t>
      </w:r>
      <w:r>
        <w:rPr>
          <w:rFonts w:cstheme="minorHAnsi"/>
          <w:sz w:val="24"/>
          <w:szCs w:val="24"/>
        </w:rPr>
        <w:t>e</w:t>
      </w:r>
      <w:r w:rsidR="00585DAB">
        <w:rPr>
          <w:rFonts w:cstheme="minorHAnsi"/>
          <w:sz w:val="24"/>
          <w:szCs w:val="24"/>
        </w:rPr>
        <w:t xml:space="preserve"> nombre de</w:t>
      </w:r>
      <w:r>
        <w:rPr>
          <w:rFonts w:cstheme="minorHAnsi"/>
          <w:sz w:val="24"/>
          <w:szCs w:val="24"/>
        </w:rPr>
        <w:t xml:space="preserve"> démolitions </w:t>
      </w:r>
      <w:r w:rsidR="00585DAB">
        <w:rPr>
          <w:rFonts w:cstheme="minorHAnsi"/>
          <w:sz w:val="24"/>
          <w:szCs w:val="24"/>
        </w:rPr>
        <w:t xml:space="preserve">a atteint un pic </w:t>
      </w:r>
      <w:r w:rsidR="00960E04">
        <w:rPr>
          <w:rFonts w:cstheme="minorHAnsi"/>
          <w:sz w:val="24"/>
          <w:szCs w:val="24"/>
        </w:rPr>
        <w:t>inquiétant (</w:t>
      </w:r>
      <w:r w:rsidR="00585DAB">
        <w:rPr>
          <w:rFonts w:cstheme="minorHAnsi"/>
          <w:sz w:val="24"/>
          <w:szCs w:val="24"/>
        </w:rPr>
        <w:t xml:space="preserve">en particulier entre mai </w:t>
      </w:r>
      <w:r w:rsidR="00960E04">
        <w:rPr>
          <w:rFonts w:cstheme="minorHAnsi"/>
          <w:sz w:val="24"/>
          <w:szCs w:val="24"/>
        </w:rPr>
        <w:t>et septembre 2020)</w:t>
      </w:r>
      <w:r>
        <w:rPr>
          <w:rFonts w:cstheme="minorHAnsi"/>
          <w:sz w:val="24"/>
          <w:szCs w:val="24"/>
        </w:rPr>
        <w:t xml:space="preserve"> et plusieurs structures de soins de santé ont été confisquées </w:t>
      </w:r>
      <w:r w:rsidR="002314E5">
        <w:rPr>
          <w:rFonts w:cstheme="minorHAnsi"/>
          <w:sz w:val="24"/>
          <w:szCs w:val="24"/>
        </w:rPr>
        <w:t>ou</w:t>
      </w:r>
      <w:r>
        <w:rPr>
          <w:rFonts w:cstheme="minorHAnsi"/>
          <w:sz w:val="24"/>
          <w:szCs w:val="24"/>
        </w:rPr>
        <w:t xml:space="preserve"> démolies.</w:t>
      </w:r>
    </w:p>
    <w:p w14:paraId="509C9609" w14:textId="77777777" w:rsidR="00D4729A" w:rsidRPr="00044C85" w:rsidRDefault="00D4729A" w:rsidP="00E9535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9586C73" w14:textId="0BDC5C52" w:rsidR="00565EA7" w:rsidRPr="00044C85" w:rsidRDefault="000631DF" w:rsidP="00E9535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44C85">
        <w:rPr>
          <w:rFonts w:cstheme="minorHAnsi"/>
          <w:sz w:val="24"/>
          <w:szCs w:val="24"/>
        </w:rPr>
        <w:t xml:space="preserve">Ces </w:t>
      </w:r>
      <w:r w:rsidR="00444175">
        <w:rPr>
          <w:rFonts w:cstheme="minorHAnsi"/>
          <w:sz w:val="24"/>
          <w:szCs w:val="24"/>
        </w:rPr>
        <w:t xml:space="preserve">nombreuses </w:t>
      </w:r>
      <w:r w:rsidRPr="00044C85">
        <w:rPr>
          <w:rFonts w:cstheme="minorHAnsi"/>
          <w:sz w:val="24"/>
          <w:szCs w:val="24"/>
        </w:rPr>
        <w:t>démolitions</w:t>
      </w:r>
      <w:r w:rsidR="00ED41E6">
        <w:rPr>
          <w:rFonts w:cstheme="minorHAnsi"/>
          <w:sz w:val="24"/>
          <w:szCs w:val="24"/>
        </w:rPr>
        <w:t xml:space="preserve"> sont</w:t>
      </w:r>
      <w:r w:rsidR="0062240A">
        <w:rPr>
          <w:rFonts w:cstheme="minorHAnsi"/>
          <w:sz w:val="24"/>
          <w:szCs w:val="24"/>
        </w:rPr>
        <w:t xml:space="preserve"> concomitantes à une progression de la colonisation en Cisjordanie (plus de 413 000 colons y résident, hors Jérusalem-Est) et sont</w:t>
      </w:r>
      <w:r w:rsidR="00ED41E6">
        <w:rPr>
          <w:rFonts w:cstheme="minorHAnsi"/>
          <w:sz w:val="24"/>
          <w:szCs w:val="24"/>
        </w:rPr>
        <w:t xml:space="preserve"> </w:t>
      </w:r>
      <w:r w:rsidRPr="00044C85">
        <w:rPr>
          <w:rFonts w:cstheme="minorHAnsi"/>
          <w:sz w:val="24"/>
          <w:szCs w:val="24"/>
        </w:rPr>
        <w:t>le signe qu’une annexion de fait est déjà en cours sur le terrain.</w:t>
      </w:r>
      <w:r w:rsidR="00EA78D6">
        <w:rPr>
          <w:rFonts w:cstheme="minorHAnsi"/>
          <w:sz w:val="24"/>
          <w:szCs w:val="24"/>
        </w:rPr>
        <w:t xml:space="preserve"> </w:t>
      </w:r>
      <w:r w:rsidR="00EF4039">
        <w:rPr>
          <w:rFonts w:cstheme="minorHAnsi"/>
          <w:sz w:val="24"/>
          <w:szCs w:val="24"/>
        </w:rPr>
        <w:t>Q</w:t>
      </w:r>
      <w:r w:rsidR="00EA78D6">
        <w:rPr>
          <w:rFonts w:cstheme="minorHAnsi"/>
          <w:sz w:val="24"/>
          <w:szCs w:val="24"/>
        </w:rPr>
        <w:t xml:space="preserve">uand bien même l’annexion </w:t>
      </w:r>
      <w:r w:rsidR="00EA78D6" w:rsidRPr="00094EE4">
        <w:rPr>
          <w:rFonts w:cstheme="minorHAnsi"/>
          <w:i/>
          <w:sz w:val="24"/>
          <w:szCs w:val="24"/>
        </w:rPr>
        <w:t>de jure</w:t>
      </w:r>
      <w:r w:rsidR="00EA78D6">
        <w:rPr>
          <w:rFonts w:cstheme="minorHAnsi"/>
          <w:sz w:val="24"/>
          <w:szCs w:val="24"/>
        </w:rPr>
        <w:t xml:space="preserve"> a été suspendue à la suite des accords passés entre Israël, les Emirats arabes unis et Bahreïn</w:t>
      </w:r>
      <w:r w:rsidR="00EF4039">
        <w:rPr>
          <w:rFonts w:cstheme="minorHAnsi"/>
          <w:sz w:val="24"/>
          <w:szCs w:val="24"/>
        </w:rPr>
        <w:t xml:space="preserve">, l’annexion </w:t>
      </w:r>
      <w:r w:rsidR="00EF4039" w:rsidRPr="000F050E">
        <w:rPr>
          <w:rFonts w:cstheme="minorHAnsi"/>
          <w:i/>
          <w:sz w:val="24"/>
          <w:szCs w:val="24"/>
        </w:rPr>
        <w:t xml:space="preserve">de facto </w:t>
      </w:r>
      <w:r w:rsidR="00EF4039">
        <w:rPr>
          <w:rFonts w:cstheme="minorHAnsi"/>
          <w:sz w:val="24"/>
          <w:szCs w:val="24"/>
        </w:rPr>
        <w:t xml:space="preserve">est tout aussi illégale qu’une annexion </w:t>
      </w:r>
      <w:r w:rsidR="00EF4039" w:rsidRPr="000F050E">
        <w:rPr>
          <w:rFonts w:cstheme="minorHAnsi"/>
          <w:i/>
          <w:sz w:val="24"/>
          <w:szCs w:val="24"/>
        </w:rPr>
        <w:t>de jure</w:t>
      </w:r>
      <w:r w:rsidR="00EF4039">
        <w:rPr>
          <w:rFonts w:cstheme="minorHAnsi"/>
          <w:sz w:val="24"/>
          <w:szCs w:val="24"/>
        </w:rPr>
        <w:t xml:space="preserve"> et impose aux Etats tiers de prendre des mesures urgentes.</w:t>
      </w:r>
    </w:p>
    <w:p w14:paraId="28A8138B" w14:textId="77777777" w:rsidR="00B82EDE" w:rsidRPr="00044C85" w:rsidRDefault="00B82EDE" w:rsidP="00E9535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97523CC" w14:textId="03D28BD4" w:rsidR="00600200" w:rsidRPr="00044C85" w:rsidRDefault="00BD52ED" w:rsidP="00E9535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44C85">
        <w:rPr>
          <w:rFonts w:cstheme="minorHAnsi"/>
          <w:sz w:val="24"/>
          <w:szCs w:val="24"/>
        </w:rPr>
        <w:t xml:space="preserve">Parmi les structures saisies ou démolies par les autorités israéliennes en 2020, </w:t>
      </w:r>
      <w:r w:rsidR="00736D6E">
        <w:rPr>
          <w:rFonts w:cstheme="minorHAnsi"/>
          <w:sz w:val="24"/>
          <w:szCs w:val="24"/>
        </w:rPr>
        <w:t xml:space="preserve">au moins </w:t>
      </w:r>
      <w:hyperlink r:id="rId7" w:history="1">
        <w:hyperlink r:id="rId8" w:history="1">
          <w:r w:rsidRPr="00B02CC0">
            <w:rPr>
              <w:rStyle w:val="Lienhypertexte"/>
              <w:rFonts w:cstheme="minorHAnsi"/>
              <w:sz w:val="24"/>
              <w:szCs w:val="24"/>
            </w:rPr>
            <w:t>6</w:t>
          </w:r>
        </w:hyperlink>
        <w:r w:rsidR="00B02CC0" w:rsidRPr="00B02CC0">
          <w:rPr>
            <w:rStyle w:val="Lienhypertexte"/>
            <w:rFonts w:cstheme="minorHAnsi"/>
            <w:sz w:val="24"/>
            <w:szCs w:val="24"/>
          </w:rPr>
          <w:t>3</w:t>
        </w:r>
      </w:hyperlink>
      <w:bookmarkStart w:id="0" w:name="_GoBack"/>
      <w:bookmarkEnd w:id="0"/>
      <w:r w:rsidRPr="00044C85">
        <w:rPr>
          <w:rFonts w:cstheme="minorHAnsi"/>
          <w:sz w:val="24"/>
          <w:szCs w:val="24"/>
        </w:rPr>
        <w:t xml:space="preserve"> ont été financées par l’Union européenne</w:t>
      </w:r>
      <w:r w:rsidR="00E610B1">
        <w:rPr>
          <w:rFonts w:cstheme="minorHAnsi"/>
          <w:sz w:val="24"/>
          <w:szCs w:val="24"/>
        </w:rPr>
        <w:t xml:space="preserve"> (UE)</w:t>
      </w:r>
      <w:r w:rsidR="00BB2876">
        <w:rPr>
          <w:rFonts w:cstheme="minorHAnsi"/>
          <w:sz w:val="24"/>
          <w:szCs w:val="24"/>
        </w:rPr>
        <w:t>, y compris la France</w:t>
      </w:r>
      <w:r w:rsidRPr="00044C85">
        <w:rPr>
          <w:rFonts w:cstheme="minorHAnsi"/>
          <w:sz w:val="24"/>
          <w:szCs w:val="24"/>
        </w:rPr>
        <w:t xml:space="preserve">. </w:t>
      </w:r>
      <w:r w:rsidR="00E610B1">
        <w:rPr>
          <w:rFonts w:cstheme="minorHAnsi"/>
          <w:sz w:val="24"/>
          <w:szCs w:val="24"/>
        </w:rPr>
        <w:t xml:space="preserve">Les autorités militaires israéliennes </w:t>
      </w:r>
      <w:r w:rsidR="00D86BA8">
        <w:rPr>
          <w:rFonts w:cstheme="minorHAnsi"/>
          <w:sz w:val="24"/>
          <w:szCs w:val="24"/>
        </w:rPr>
        <w:t>prévoient</w:t>
      </w:r>
      <w:r w:rsidR="00E610B1">
        <w:rPr>
          <w:rFonts w:cstheme="minorHAnsi"/>
          <w:sz w:val="24"/>
          <w:szCs w:val="24"/>
        </w:rPr>
        <w:t xml:space="preserve"> également la </w:t>
      </w:r>
      <w:hyperlink r:id="rId9" w:history="1">
        <w:r w:rsidR="00E610B1" w:rsidRPr="00736D6E">
          <w:rPr>
            <w:rStyle w:val="Lienhypertexte"/>
            <w:rFonts w:cstheme="minorHAnsi"/>
            <w:sz w:val="24"/>
            <w:szCs w:val="24"/>
          </w:rPr>
          <w:t>démolition</w:t>
        </w:r>
      </w:hyperlink>
      <w:r w:rsidR="00E610B1">
        <w:rPr>
          <w:rFonts w:cstheme="minorHAnsi"/>
          <w:sz w:val="24"/>
          <w:szCs w:val="24"/>
        </w:rPr>
        <w:t xml:space="preserve"> prochaine d’une école primaire à Ras At-Tin (en Cisjordanie) dont la construction a été financée par </w:t>
      </w:r>
      <w:r w:rsidR="004C6065">
        <w:rPr>
          <w:rFonts w:cstheme="minorHAnsi"/>
          <w:sz w:val="24"/>
          <w:szCs w:val="24"/>
        </w:rPr>
        <w:t>l</w:t>
      </w:r>
      <w:r w:rsidR="00736D6E">
        <w:rPr>
          <w:rFonts w:cstheme="minorHAnsi"/>
          <w:sz w:val="24"/>
          <w:szCs w:val="24"/>
        </w:rPr>
        <w:t xml:space="preserve">a </w:t>
      </w:r>
      <w:r w:rsidR="004C6065">
        <w:rPr>
          <w:rFonts w:cstheme="minorHAnsi"/>
          <w:sz w:val="24"/>
          <w:szCs w:val="24"/>
        </w:rPr>
        <w:t>France et l’UE</w:t>
      </w:r>
      <w:r w:rsidR="00E610B1">
        <w:rPr>
          <w:rFonts w:cstheme="minorHAnsi"/>
          <w:sz w:val="24"/>
          <w:szCs w:val="24"/>
        </w:rPr>
        <w:t>.</w:t>
      </w:r>
    </w:p>
    <w:p w14:paraId="09BC2979" w14:textId="77777777" w:rsidR="00565EA7" w:rsidRPr="00044C85" w:rsidRDefault="00565EA7" w:rsidP="00E9535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04A6D4B" w14:textId="49C2A51E" w:rsidR="005D5DF0" w:rsidRPr="00044C85" w:rsidRDefault="00371033" w:rsidP="00E95353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</w:t>
      </w:r>
      <w:r w:rsidR="00044C85" w:rsidRPr="00044C85">
        <w:rPr>
          <w:rFonts w:cstheme="minorHAnsi"/>
          <w:sz w:val="24"/>
          <w:szCs w:val="24"/>
        </w:rPr>
        <w:t>a France a</w:t>
      </w:r>
      <w:r w:rsidR="00BB2876">
        <w:rPr>
          <w:rFonts w:cstheme="minorHAnsi"/>
          <w:sz w:val="24"/>
          <w:szCs w:val="24"/>
        </w:rPr>
        <w:t xml:space="preserve"> de nouveau</w:t>
      </w:r>
      <w:r w:rsidR="00044C85" w:rsidRPr="00044C85">
        <w:rPr>
          <w:rFonts w:cstheme="minorHAnsi"/>
          <w:sz w:val="24"/>
          <w:szCs w:val="24"/>
        </w:rPr>
        <w:t xml:space="preserve"> appelé, conjointement avec l’Allemagne, le Royaume-Uni, l’Espagne et l’Italie, le 16 octobre 2020, « </w:t>
      </w:r>
      <w:r w:rsidR="00044C85" w:rsidRPr="00CD3711">
        <w:rPr>
          <w:rFonts w:cstheme="minorHAnsi"/>
          <w:i/>
          <w:sz w:val="24"/>
          <w:szCs w:val="24"/>
        </w:rPr>
        <w:t>à faire cesser immédiatement la construction de colonies de peuplement, les expulsions et la démolition des structures palestiniennes à Jérusalem-Est et en Cisjordanie.</w:t>
      </w:r>
      <w:r w:rsidR="00044C85" w:rsidRPr="00044C85">
        <w:rPr>
          <w:rFonts w:cstheme="minorHAnsi"/>
          <w:sz w:val="24"/>
          <w:szCs w:val="24"/>
        </w:rPr>
        <w:t> »</w:t>
      </w:r>
      <w:r w:rsidR="00BE1EED">
        <w:rPr>
          <w:rFonts w:cstheme="minorHAnsi"/>
          <w:sz w:val="24"/>
          <w:szCs w:val="24"/>
        </w:rPr>
        <w:t xml:space="preserve"> Elle a également appelé, avec d’autres représentants européens et de plusieurs Etats membres, le 19 octobre, Israël à « </w:t>
      </w:r>
      <w:r w:rsidR="00BE1EED" w:rsidRPr="00CD3711">
        <w:rPr>
          <w:rFonts w:cstheme="minorHAnsi"/>
          <w:i/>
          <w:sz w:val="24"/>
          <w:szCs w:val="24"/>
        </w:rPr>
        <w:t>ne pas entreprendre de démolitions </w:t>
      </w:r>
      <w:r w:rsidR="00BE1EED">
        <w:rPr>
          <w:rFonts w:cstheme="minorHAnsi"/>
          <w:sz w:val="24"/>
          <w:szCs w:val="24"/>
        </w:rPr>
        <w:t xml:space="preserve">» dans la zone de </w:t>
      </w:r>
      <w:proofErr w:type="spellStart"/>
      <w:r w:rsidR="00BE1EED">
        <w:rPr>
          <w:rFonts w:cstheme="minorHAnsi"/>
          <w:sz w:val="24"/>
          <w:szCs w:val="24"/>
        </w:rPr>
        <w:t>Masafer-Yatta</w:t>
      </w:r>
      <w:proofErr w:type="spellEnd"/>
      <w:r w:rsidR="00BE1EED">
        <w:rPr>
          <w:rFonts w:cstheme="minorHAnsi"/>
          <w:sz w:val="24"/>
          <w:szCs w:val="24"/>
        </w:rPr>
        <w:t>, particulièrement vulnérable.</w:t>
      </w:r>
    </w:p>
    <w:p w14:paraId="724FD1BA" w14:textId="77777777" w:rsidR="005D5DF0" w:rsidRPr="00044C85" w:rsidRDefault="005D5DF0" w:rsidP="00E9535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CD787FA" w14:textId="5CA13E9A" w:rsidR="00BB2876" w:rsidRDefault="000051DC" w:rsidP="00E95353">
      <w:pPr>
        <w:pStyle w:val="NormalWeb"/>
        <w:numPr>
          <w:ilvl w:val="0"/>
          <w:numId w:val="2"/>
        </w:numPr>
        <w:ind w:left="426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Quelles</w:t>
      </w:r>
      <w:r w:rsidR="0077613B" w:rsidRPr="00044C85">
        <w:rPr>
          <w:rFonts w:asciiTheme="minorHAnsi" w:hAnsiTheme="minorHAnsi" w:cstheme="minorHAnsi"/>
          <w:b/>
          <w:bCs/>
        </w:rPr>
        <w:t xml:space="preserve"> actions </w:t>
      </w:r>
      <w:r w:rsidR="0062240A">
        <w:rPr>
          <w:rFonts w:asciiTheme="minorHAnsi" w:hAnsiTheme="minorHAnsi" w:cstheme="minorHAnsi"/>
          <w:b/>
          <w:bCs/>
        </w:rPr>
        <w:t xml:space="preserve">concrètes </w:t>
      </w:r>
      <w:r w:rsidR="0077613B" w:rsidRPr="00044C85">
        <w:rPr>
          <w:rFonts w:asciiTheme="minorHAnsi" w:hAnsiTheme="minorHAnsi" w:cstheme="minorHAnsi"/>
          <w:b/>
          <w:bCs/>
        </w:rPr>
        <w:t>la France compte-t-elle prendre, au sein de l’Union européenne</w:t>
      </w:r>
      <w:r w:rsidR="0005636A">
        <w:rPr>
          <w:rFonts w:asciiTheme="minorHAnsi" w:hAnsiTheme="minorHAnsi" w:cstheme="minorHAnsi"/>
          <w:b/>
          <w:bCs/>
        </w:rPr>
        <w:t xml:space="preserve"> et de manière bilatérale</w:t>
      </w:r>
      <w:r w:rsidR="0077613B" w:rsidRPr="00044C85">
        <w:rPr>
          <w:rFonts w:asciiTheme="minorHAnsi" w:hAnsiTheme="minorHAnsi" w:cstheme="minorHAnsi"/>
          <w:b/>
          <w:bCs/>
        </w:rPr>
        <w:t xml:space="preserve">, à l'encontre d'Israël pour </w:t>
      </w:r>
      <w:r w:rsidR="0005636A">
        <w:rPr>
          <w:rFonts w:asciiTheme="minorHAnsi" w:hAnsiTheme="minorHAnsi" w:cstheme="minorHAnsi"/>
          <w:b/>
          <w:bCs/>
        </w:rPr>
        <w:t>empêcher</w:t>
      </w:r>
      <w:r w:rsidR="0077613B" w:rsidRPr="00044C85">
        <w:rPr>
          <w:rFonts w:asciiTheme="minorHAnsi" w:hAnsiTheme="minorHAnsi" w:cstheme="minorHAnsi"/>
          <w:b/>
          <w:bCs/>
        </w:rPr>
        <w:t xml:space="preserve"> ces destructions</w:t>
      </w:r>
      <w:r w:rsidR="0005636A">
        <w:rPr>
          <w:rFonts w:asciiTheme="minorHAnsi" w:hAnsiTheme="minorHAnsi" w:cstheme="minorHAnsi"/>
          <w:b/>
          <w:bCs/>
        </w:rPr>
        <w:t xml:space="preserve"> illégales</w:t>
      </w:r>
      <w:r w:rsidR="0077613B" w:rsidRPr="00044C85">
        <w:rPr>
          <w:rFonts w:asciiTheme="minorHAnsi" w:hAnsiTheme="minorHAnsi" w:cstheme="minorHAnsi"/>
          <w:b/>
          <w:bCs/>
        </w:rPr>
        <w:t xml:space="preserve"> d'infrastructures financées par les fonds au développement des États membres </w:t>
      </w:r>
      <w:r w:rsidR="0005636A">
        <w:rPr>
          <w:rFonts w:asciiTheme="minorHAnsi" w:hAnsiTheme="minorHAnsi" w:cstheme="minorHAnsi"/>
          <w:b/>
          <w:bCs/>
        </w:rPr>
        <w:t xml:space="preserve">et obtenir des réparations </w:t>
      </w:r>
      <w:r w:rsidR="0077613B" w:rsidRPr="00044C85">
        <w:rPr>
          <w:rFonts w:asciiTheme="minorHAnsi" w:hAnsiTheme="minorHAnsi" w:cstheme="minorHAnsi"/>
          <w:b/>
          <w:bCs/>
        </w:rPr>
        <w:t xml:space="preserve">? </w:t>
      </w:r>
    </w:p>
    <w:p w14:paraId="4148FE38" w14:textId="6FE2D9C6" w:rsidR="007C56CA" w:rsidRPr="00094EE4" w:rsidRDefault="00BB2876" w:rsidP="00094EE4">
      <w:pPr>
        <w:pStyle w:val="NormalWeb"/>
        <w:numPr>
          <w:ilvl w:val="0"/>
          <w:numId w:val="2"/>
        </w:numPr>
        <w:ind w:left="426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Quelles démarches la France prendra-t-elle si Israël continue de rejeter</w:t>
      </w:r>
      <w:r w:rsidR="00094EE4">
        <w:rPr>
          <w:rFonts w:asciiTheme="minorHAnsi" w:hAnsiTheme="minorHAnsi" w:cstheme="minorHAnsi"/>
          <w:b/>
          <w:bCs/>
        </w:rPr>
        <w:t xml:space="preserve"> les demandes de compensation ?</w:t>
      </w:r>
    </w:p>
    <w:sectPr w:rsidR="007C56CA" w:rsidRPr="00094EE4" w:rsidSect="00D200A7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04463"/>
    <w:multiLevelType w:val="hybridMultilevel"/>
    <w:tmpl w:val="A9C0B086"/>
    <w:lvl w:ilvl="0" w:tplc="040C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5970DF"/>
    <w:multiLevelType w:val="hybridMultilevel"/>
    <w:tmpl w:val="727EC564"/>
    <w:lvl w:ilvl="0" w:tplc="C4207D4C">
      <w:numFmt w:val="bullet"/>
      <w:lvlText w:val=""/>
      <w:lvlJc w:val="left"/>
      <w:pPr>
        <w:ind w:left="720" w:hanging="360"/>
      </w:pPr>
      <w:rPr>
        <w:rFonts w:ascii="Wingdings" w:eastAsiaTheme="minorHAnsi" w:hAnsi="Wingdings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DF0"/>
    <w:rsid w:val="000051DC"/>
    <w:rsid w:val="00044C85"/>
    <w:rsid w:val="0005636A"/>
    <w:rsid w:val="000631DF"/>
    <w:rsid w:val="00094EE4"/>
    <w:rsid w:val="000C5313"/>
    <w:rsid w:val="00200E58"/>
    <w:rsid w:val="00212092"/>
    <w:rsid w:val="002314E5"/>
    <w:rsid w:val="002F6B74"/>
    <w:rsid w:val="003120DB"/>
    <w:rsid w:val="00371033"/>
    <w:rsid w:val="00444175"/>
    <w:rsid w:val="00444F54"/>
    <w:rsid w:val="00450B23"/>
    <w:rsid w:val="004B5E2F"/>
    <w:rsid w:val="004C6065"/>
    <w:rsid w:val="004F4560"/>
    <w:rsid w:val="00503F01"/>
    <w:rsid w:val="00565EA7"/>
    <w:rsid w:val="00585DAB"/>
    <w:rsid w:val="005D5DF0"/>
    <w:rsid w:val="00600200"/>
    <w:rsid w:val="0062240A"/>
    <w:rsid w:val="0072755A"/>
    <w:rsid w:val="00736D6E"/>
    <w:rsid w:val="0074088B"/>
    <w:rsid w:val="0077613B"/>
    <w:rsid w:val="007A78D5"/>
    <w:rsid w:val="007D1B04"/>
    <w:rsid w:val="00872B0C"/>
    <w:rsid w:val="008E4960"/>
    <w:rsid w:val="00932143"/>
    <w:rsid w:val="00960E04"/>
    <w:rsid w:val="009D65F1"/>
    <w:rsid w:val="00A2661D"/>
    <w:rsid w:val="00AA02FE"/>
    <w:rsid w:val="00B02CC0"/>
    <w:rsid w:val="00B82EDE"/>
    <w:rsid w:val="00BB2876"/>
    <w:rsid w:val="00BD52ED"/>
    <w:rsid w:val="00BE1EED"/>
    <w:rsid w:val="00C40DB1"/>
    <w:rsid w:val="00CD3711"/>
    <w:rsid w:val="00CF1769"/>
    <w:rsid w:val="00CF387A"/>
    <w:rsid w:val="00D200A7"/>
    <w:rsid w:val="00D4729A"/>
    <w:rsid w:val="00D86BA8"/>
    <w:rsid w:val="00DC6EA5"/>
    <w:rsid w:val="00E056B7"/>
    <w:rsid w:val="00E610B1"/>
    <w:rsid w:val="00E95353"/>
    <w:rsid w:val="00EA78D6"/>
    <w:rsid w:val="00EC6F44"/>
    <w:rsid w:val="00ED41E6"/>
    <w:rsid w:val="00EE55DF"/>
    <w:rsid w:val="00EF0108"/>
    <w:rsid w:val="00EF4039"/>
    <w:rsid w:val="00F62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2016E"/>
  <w15:chartTrackingRefBased/>
  <w15:docId w15:val="{7AD257DE-B210-43BA-A699-9B60B2883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5DF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D5DF0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5D5DF0"/>
    <w:pPr>
      <w:spacing w:before="100" w:beforeAutospacing="1" w:after="100" w:afterAutospacing="1" w:line="240" w:lineRule="auto"/>
    </w:pPr>
    <w:rPr>
      <w:rFonts w:ascii="Calibri" w:hAnsi="Calibri" w:cs="Calibri"/>
      <w:lang w:eastAsia="fr-FR"/>
    </w:rPr>
  </w:style>
  <w:style w:type="character" w:customStyle="1" w:styleId="UnresolvedMention1">
    <w:name w:val="Unresolved Mention1"/>
    <w:basedOn w:val="Policepardfaut"/>
    <w:uiPriority w:val="99"/>
    <w:semiHidden/>
    <w:unhideWhenUsed/>
    <w:rsid w:val="00BD52E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776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2F6B7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F6B7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F6B7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F6B7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F6B74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F6B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6B74"/>
    <w:rPr>
      <w:rFonts w:ascii="Segoe UI" w:hAnsi="Segoe UI" w:cs="Segoe UI"/>
      <w:sz w:val="18"/>
      <w:szCs w:val="18"/>
    </w:rPr>
  </w:style>
  <w:style w:type="character" w:styleId="Lienhypertextesuivivisit">
    <w:name w:val="FollowedHyperlink"/>
    <w:basedOn w:val="Policepardfaut"/>
    <w:uiPriority w:val="99"/>
    <w:semiHidden/>
    <w:unhideWhenUsed/>
    <w:rsid w:val="002F6B7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liefweb.int/sites/reliefweb.int/files/resources/demolition_monthly_report-august_2020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liefweb.int/sites/reliefweb.int/files/resources/demolition_monthly_report-september_2020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chaopt.org/content/west-bank-witnesses-largest-demolition-year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ochaopt.org/content/unlawful-demolitions-west-bank-spike-during-covid-19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eliefweb.int/report/occupied-palestinian-territory/israel-demolish-european-funded-school-central-west-bank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567</Words>
  <Characters>3119</Characters>
  <Application>Microsoft Office Word</Application>
  <DocSecurity>0</DocSecurity>
  <Lines>25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Plateforme Palestine</dc:creator>
  <cp:keywords/>
  <dc:description/>
  <cp:lastModifiedBy>Communication</cp:lastModifiedBy>
  <cp:revision>8</cp:revision>
  <dcterms:created xsi:type="dcterms:W3CDTF">2020-10-22T11:21:00Z</dcterms:created>
  <dcterms:modified xsi:type="dcterms:W3CDTF">2020-11-09T14:39:00Z</dcterms:modified>
</cp:coreProperties>
</file>