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1D" w:rsidRDefault="00C5221D" w:rsidP="00C5221D">
      <w:pPr>
        <w:pStyle w:val="NormalWeb"/>
        <w:spacing w:before="0" w:after="0" w:line="326" w:lineRule="atLeast"/>
        <w:jc w:val="both"/>
        <w:rPr>
          <w:rFonts w:ascii="Times New Roman" w:hAnsi="Times New Roman" w:cs="Times New Roman"/>
          <w:color w:val="000000"/>
        </w:rPr>
      </w:pPr>
    </w:p>
    <w:p w:rsidR="00C5221D" w:rsidRPr="00B72DC1" w:rsidRDefault="00C5221D" w:rsidP="00C5221D">
      <w:pPr>
        <w:pStyle w:val="NormalWeb"/>
        <w:spacing w:before="0" w:after="0" w:line="326" w:lineRule="atLeast"/>
        <w:jc w:val="both"/>
      </w:pPr>
      <w:r w:rsidRPr="00B72DC1">
        <w:rPr>
          <w:rFonts w:ascii="Times New Roman" w:hAnsi="Times New Roman" w:cs="Times New Roman"/>
          <w:color w:val="000000"/>
        </w:rPr>
        <w:t>Nom Prénom adresse</w:t>
      </w:r>
    </w:p>
    <w:p w:rsidR="00C5221D" w:rsidRPr="00B72DC1" w:rsidRDefault="00C5221D" w:rsidP="00C5221D">
      <w:pPr>
        <w:pStyle w:val="NormalWeb"/>
        <w:spacing w:before="0" w:after="0" w:line="326" w:lineRule="atLeast"/>
        <w:jc w:val="both"/>
        <w:rPr>
          <w:rFonts w:ascii="Times New Roman" w:hAnsi="Times New Roman" w:cs="Times New Roman"/>
          <w:color w:val="000000"/>
        </w:rPr>
      </w:pPr>
    </w:p>
    <w:p w:rsidR="00C5221D" w:rsidRPr="00B72DC1" w:rsidRDefault="00C5221D" w:rsidP="00C5221D">
      <w:pPr>
        <w:pStyle w:val="NormalWeb"/>
        <w:spacing w:before="0" w:after="0" w:line="326" w:lineRule="atLeast"/>
        <w:jc w:val="right"/>
        <w:rPr>
          <w:rFonts w:ascii="Times New Roman" w:hAnsi="Times New Roman" w:cs="Times New Roman"/>
          <w:color w:val="000000"/>
        </w:rPr>
      </w:pPr>
      <w:r w:rsidRPr="00B72DC1">
        <w:rPr>
          <w:rFonts w:ascii="Times New Roman" w:hAnsi="Times New Roman" w:cs="Times New Roman"/>
          <w:color w:val="000000"/>
        </w:rPr>
        <w:t xml:space="preserve">Bayard </w:t>
      </w:r>
    </w:p>
    <w:p w:rsidR="00C5221D" w:rsidRPr="00B72DC1" w:rsidRDefault="00C5221D" w:rsidP="00C5221D">
      <w:pPr>
        <w:pStyle w:val="NormalWeb"/>
        <w:spacing w:before="0" w:after="0" w:line="326" w:lineRule="atLeast"/>
        <w:jc w:val="right"/>
        <w:rPr>
          <w:rStyle w:val="lev"/>
          <w:rFonts w:ascii="Times New Roman" w:hAnsi="Times New Roman" w:cs="Times New Roman"/>
          <w:b w:val="0"/>
        </w:rPr>
      </w:pPr>
      <w:r w:rsidRPr="00B72DC1">
        <w:rPr>
          <w:rStyle w:val="lev"/>
          <w:rFonts w:ascii="Times New Roman" w:hAnsi="Times New Roman" w:cs="Times New Roman"/>
          <w:b w:val="0"/>
        </w:rPr>
        <w:t>18, rue Barbès</w:t>
      </w:r>
    </w:p>
    <w:p w:rsidR="00C5221D" w:rsidRPr="00B72DC1" w:rsidRDefault="00C5221D" w:rsidP="00C5221D">
      <w:pPr>
        <w:pStyle w:val="NormalWeb"/>
        <w:spacing w:before="0" w:after="0" w:line="326" w:lineRule="atLeast"/>
        <w:jc w:val="right"/>
        <w:rPr>
          <w:rStyle w:val="lev"/>
          <w:rFonts w:ascii="Times New Roman" w:hAnsi="Times New Roman" w:cs="Times New Roman"/>
          <w:b w:val="0"/>
        </w:rPr>
      </w:pPr>
      <w:r w:rsidRPr="00B72DC1">
        <w:rPr>
          <w:rStyle w:val="lev"/>
          <w:rFonts w:ascii="Times New Roman" w:hAnsi="Times New Roman" w:cs="Times New Roman"/>
          <w:b w:val="0"/>
        </w:rPr>
        <w:t>92128 Montrouge Cedex</w:t>
      </w:r>
    </w:p>
    <w:p w:rsidR="00C5221D" w:rsidRPr="00B72DC1" w:rsidRDefault="00C5221D" w:rsidP="00C5221D">
      <w:pPr>
        <w:pStyle w:val="NormalWeb"/>
        <w:spacing w:before="0" w:after="0" w:line="326" w:lineRule="atLeast"/>
        <w:jc w:val="right"/>
        <w:rPr>
          <w:rStyle w:val="lev"/>
          <w:rFonts w:ascii="Times New Roman" w:hAnsi="Times New Roman" w:cs="Times New Roman"/>
          <w:b w:val="0"/>
        </w:rPr>
      </w:pPr>
    </w:p>
    <w:p w:rsidR="00C5221D" w:rsidRPr="00B72DC1" w:rsidRDefault="00C5221D" w:rsidP="00C5221D">
      <w:pPr>
        <w:pStyle w:val="NormalWeb"/>
        <w:spacing w:before="0" w:after="0" w:line="326" w:lineRule="atLeast"/>
        <w:jc w:val="right"/>
        <w:rPr>
          <w:rFonts w:ascii="Times New Roman" w:hAnsi="Times New Roman" w:cs="Times New Roman"/>
          <w:color w:val="000000"/>
        </w:rPr>
      </w:pPr>
      <w:r w:rsidRPr="00B72DC1">
        <w:rPr>
          <w:rFonts w:ascii="Times New Roman" w:hAnsi="Times New Roman" w:cs="Times New Roman"/>
          <w:color w:val="000000"/>
        </w:rPr>
        <w:tab/>
      </w:r>
      <w:r w:rsidRPr="00B72DC1">
        <w:rPr>
          <w:rFonts w:ascii="Times New Roman" w:hAnsi="Times New Roman" w:cs="Times New Roman"/>
          <w:color w:val="000000"/>
        </w:rPr>
        <w:tab/>
      </w:r>
      <w:r w:rsidRPr="00B72DC1">
        <w:rPr>
          <w:rFonts w:ascii="Times New Roman" w:hAnsi="Times New Roman" w:cs="Times New Roman"/>
          <w:color w:val="000000"/>
        </w:rPr>
        <w:tab/>
      </w:r>
      <w:r w:rsidRPr="00B72DC1">
        <w:rPr>
          <w:rFonts w:ascii="Times New Roman" w:hAnsi="Times New Roman" w:cs="Times New Roman"/>
          <w:color w:val="000000"/>
        </w:rPr>
        <w:tab/>
      </w:r>
      <w:r w:rsidRPr="00B72DC1">
        <w:rPr>
          <w:rFonts w:ascii="Times New Roman" w:hAnsi="Times New Roman" w:cs="Times New Roman"/>
          <w:color w:val="000000"/>
        </w:rPr>
        <w:tab/>
        <w:t>Au comité de rédaction du magazine « Notre Temps »</w:t>
      </w:r>
    </w:p>
    <w:p w:rsidR="00C5221D" w:rsidRPr="00B72DC1" w:rsidRDefault="00C5221D" w:rsidP="00C5221D">
      <w:pPr>
        <w:pStyle w:val="NormalWeb"/>
        <w:spacing w:before="0" w:after="0" w:line="326" w:lineRule="atLeast"/>
        <w:jc w:val="right"/>
        <w:rPr>
          <w:rFonts w:ascii="Times New Roman" w:hAnsi="Times New Roman" w:cs="Times New Roman"/>
        </w:rPr>
      </w:pPr>
    </w:p>
    <w:p w:rsidR="00C5221D" w:rsidRPr="00B72DC1" w:rsidRDefault="00C5221D" w:rsidP="00C5221D">
      <w:pPr>
        <w:pStyle w:val="NormalWeb"/>
        <w:spacing w:before="0" w:after="0" w:line="326" w:lineRule="atLeast"/>
        <w:jc w:val="both"/>
        <w:rPr>
          <w:rFonts w:ascii="Times New Roman" w:hAnsi="Times New Roman" w:cs="Times New Roman"/>
          <w:color w:val="000000"/>
        </w:rPr>
      </w:pPr>
    </w:p>
    <w:p w:rsidR="00C5221D" w:rsidRPr="00B72DC1" w:rsidRDefault="00C5221D" w:rsidP="00C5221D">
      <w:pPr>
        <w:pStyle w:val="NormalWeb"/>
        <w:spacing w:before="0" w:after="0" w:line="326" w:lineRule="atLeast"/>
        <w:jc w:val="both"/>
        <w:rPr>
          <w:rFonts w:ascii="Times New Roman" w:hAnsi="Times New Roman" w:cs="Times New Roman"/>
          <w:color w:val="000000"/>
        </w:rPr>
      </w:pPr>
    </w:p>
    <w:p w:rsidR="00C5221D" w:rsidRPr="00B72DC1" w:rsidRDefault="00C5221D" w:rsidP="00C5221D">
      <w:pPr>
        <w:pStyle w:val="NormalWeb"/>
        <w:spacing w:before="0" w:after="0" w:line="326" w:lineRule="atLeast"/>
        <w:jc w:val="both"/>
        <w:rPr>
          <w:rFonts w:ascii="Times New Roman" w:hAnsi="Times New Roman" w:cs="Times New Roman"/>
          <w:color w:val="000000"/>
        </w:rPr>
      </w:pPr>
    </w:p>
    <w:p w:rsidR="00C5221D" w:rsidRPr="00B72DC1" w:rsidRDefault="00C5221D" w:rsidP="00C5221D">
      <w:pPr>
        <w:pStyle w:val="NormalWeb"/>
        <w:spacing w:before="0" w:after="0" w:line="326" w:lineRule="atLeast"/>
        <w:jc w:val="both"/>
      </w:pPr>
      <w:r w:rsidRPr="00B72DC1">
        <w:rPr>
          <w:rFonts w:ascii="Times New Roman" w:hAnsi="Times New Roman" w:cs="Times New Roman"/>
          <w:color w:val="000000"/>
        </w:rPr>
        <w:tab/>
        <w:t xml:space="preserve">Madame, Monsieur, </w:t>
      </w:r>
    </w:p>
    <w:p w:rsidR="00C5221D" w:rsidRPr="00B72DC1" w:rsidRDefault="00C5221D" w:rsidP="00C5221D">
      <w:pPr>
        <w:pStyle w:val="NormalWeb"/>
        <w:spacing w:before="0" w:after="0" w:line="326" w:lineRule="atLeast"/>
        <w:jc w:val="both"/>
        <w:rPr>
          <w:rFonts w:ascii="Times New Roman" w:hAnsi="Times New Roman" w:cs="Times New Roman"/>
          <w:color w:val="000000"/>
        </w:rPr>
      </w:pPr>
    </w:p>
    <w:p w:rsidR="00C5221D" w:rsidRPr="00B72DC1" w:rsidRDefault="00C5221D" w:rsidP="00C5221D">
      <w:pPr>
        <w:pStyle w:val="NormalWeb"/>
        <w:spacing w:before="0" w:after="0" w:line="326" w:lineRule="atLeast"/>
        <w:jc w:val="both"/>
        <w:rPr>
          <w:rFonts w:ascii="Times New Roman" w:hAnsi="Times New Roman" w:cs="Times New Roman"/>
          <w:color w:val="000000"/>
        </w:rPr>
      </w:pPr>
    </w:p>
    <w:p w:rsidR="00C5221D" w:rsidRPr="00B72DC1" w:rsidRDefault="00C5221D" w:rsidP="00C5221D">
      <w:pPr>
        <w:pStyle w:val="NormalWeb"/>
        <w:spacing w:before="0" w:after="0" w:line="326" w:lineRule="atLeast"/>
        <w:jc w:val="both"/>
      </w:pPr>
      <w:r w:rsidRPr="00B72DC1">
        <w:rPr>
          <w:rFonts w:ascii="Times New Roman" w:hAnsi="Times New Roman" w:cs="Times New Roman"/>
          <w:color w:val="000000"/>
        </w:rPr>
        <w:tab/>
        <w:t xml:space="preserve">Je vous écris pour vous exprimer mon étonnement de  lire dans vos pages (Ex : Notre Temps, décembre 2017, page 105) un appel à dons et legs pour le KKL (Keren </w:t>
      </w:r>
      <w:proofErr w:type="spellStart"/>
      <w:r w:rsidRPr="00B72DC1">
        <w:rPr>
          <w:rFonts w:ascii="Times New Roman" w:hAnsi="Times New Roman" w:cs="Times New Roman"/>
          <w:color w:val="000000"/>
        </w:rPr>
        <w:t>Kayemeth</w:t>
      </w:r>
      <w:proofErr w:type="spellEnd"/>
      <w:r w:rsidRPr="00B72DC1">
        <w:rPr>
          <w:rFonts w:ascii="Times New Roman" w:hAnsi="Times New Roman" w:cs="Times New Roman"/>
          <w:color w:val="000000"/>
        </w:rPr>
        <w:t xml:space="preserve"> </w:t>
      </w:r>
      <w:proofErr w:type="spellStart"/>
      <w:r w:rsidRPr="00B72DC1">
        <w:rPr>
          <w:rFonts w:ascii="Times New Roman" w:hAnsi="Times New Roman" w:cs="Times New Roman"/>
          <w:color w:val="000000"/>
        </w:rPr>
        <w:t>Leisrael</w:t>
      </w:r>
      <w:proofErr w:type="spellEnd"/>
      <w:r w:rsidRPr="00B72DC1">
        <w:rPr>
          <w:rFonts w:ascii="Times New Roman" w:hAnsi="Times New Roman" w:cs="Times New Roman"/>
          <w:color w:val="000000"/>
        </w:rPr>
        <w:t xml:space="preserve">), en français « fonds national juif ou FNJ». </w:t>
      </w:r>
    </w:p>
    <w:p w:rsidR="00C5221D" w:rsidRPr="00B72DC1" w:rsidRDefault="00C5221D" w:rsidP="00C5221D">
      <w:pPr>
        <w:pStyle w:val="NormalWeb"/>
        <w:spacing w:before="0" w:after="0" w:line="326" w:lineRule="atLeast"/>
        <w:jc w:val="both"/>
      </w:pPr>
      <w:r w:rsidRPr="00B72DC1">
        <w:rPr>
          <w:rFonts w:ascii="Times New Roman" w:hAnsi="Times New Roman" w:cs="Times New Roman"/>
          <w:color w:val="000000"/>
        </w:rPr>
        <w:tab/>
      </w:r>
      <w:r w:rsidRPr="00B72DC1">
        <w:rPr>
          <w:rFonts w:ascii="Times New Roman" w:hAnsi="Times New Roman" w:cs="Times New Roman"/>
          <w:color w:val="000000"/>
          <w:u w:val="single"/>
        </w:rPr>
        <w:t xml:space="preserve">En tant que </w:t>
      </w:r>
      <w:r w:rsidR="00B72DC1" w:rsidRPr="00B72DC1">
        <w:rPr>
          <w:rFonts w:ascii="Times New Roman" w:hAnsi="Times New Roman" w:cs="Times New Roman"/>
          <w:color w:val="000000"/>
          <w:u w:val="single"/>
        </w:rPr>
        <w:t xml:space="preserve">citoyen.ne / </w:t>
      </w:r>
      <w:r w:rsidRPr="00B72DC1">
        <w:rPr>
          <w:rFonts w:ascii="Times New Roman" w:hAnsi="Times New Roman" w:cs="Times New Roman"/>
          <w:color w:val="000000"/>
          <w:u w:val="single"/>
        </w:rPr>
        <w:t>personne impliquée a</w:t>
      </w:r>
      <w:r w:rsidR="00B72DC1" w:rsidRPr="00B72DC1">
        <w:rPr>
          <w:rFonts w:ascii="Times New Roman" w:hAnsi="Times New Roman" w:cs="Times New Roman"/>
          <w:color w:val="000000"/>
          <w:u w:val="single"/>
        </w:rPr>
        <w:t xml:space="preserve">u sein d’associations </w:t>
      </w:r>
      <w:r w:rsidRPr="00B72DC1">
        <w:rPr>
          <w:rFonts w:ascii="Times New Roman" w:hAnsi="Times New Roman" w:cs="Times New Roman"/>
          <w:color w:val="000000"/>
          <w:u w:val="single"/>
        </w:rPr>
        <w:t>au service de la Justice et de la paix</w:t>
      </w:r>
      <w:r w:rsidRPr="00B72DC1">
        <w:rPr>
          <w:rFonts w:ascii="Times New Roman" w:hAnsi="Times New Roman" w:cs="Times New Roman"/>
          <w:color w:val="000000"/>
        </w:rPr>
        <w:t xml:space="preserve">, </w:t>
      </w:r>
      <w:r w:rsidR="00B72DC1" w:rsidRPr="00B72DC1">
        <w:rPr>
          <w:rFonts w:ascii="Times New Roman" w:hAnsi="Times New Roman" w:cs="Times New Roman"/>
          <w:color w:val="000000"/>
        </w:rPr>
        <w:t>je souhaite</w:t>
      </w:r>
      <w:r w:rsidRPr="00B72DC1">
        <w:rPr>
          <w:rFonts w:ascii="Times New Roman" w:hAnsi="Times New Roman" w:cs="Times New Roman"/>
          <w:color w:val="000000"/>
        </w:rPr>
        <w:t xml:space="preserve"> vous donner quelques informations pour expliquer </w:t>
      </w:r>
      <w:r w:rsidR="00802195">
        <w:rPr>
          <w:rFonts w:ascii="Times New Roman" w:hAnsi="Times New Roman" w:cs="Times New Roman"/>
          <w:color w:val="000000"/>
        </w:rPr>
        <w:t>mon</w:t>
      </w:r>
      <w:r w:rsidRPr="00B72DC1">
        <w:rPr>
          <w:rFonts w:ascii="Times New Roman" w:hAnsi="Times New Roman" w:cs="Times New Roman"/>
          <w:color w:val="000000"/>
        </w:rPr>
        <w:t xml:space="preserve"> étonnement :</w:t>
      </w:r>
    </w:p>
    <w:p w:rsidR="00C5221D" w:rsidRPr="00B72DC1" w:rsidRDefault="00C5221D" w:rsidP="00C5221D">
      <w:pPr>
        <w:pStyle w:val="NormalWeb"/>
        <w:spacing w:before="0" w:after="0" w:line="326" w:lineRule="atLeast"/>
        <w:jc w:val="both"/>
      </w:pPr>
      <w:r w:rsidRPr="00B72DC1">
        <w:rPr>
          <w:rFonts w:ascii="Times New Roman" w:hAnsi="Times New Roman" w:cs="Times New Roman"/>
          <w:color w:val="000000"/>
        </w:rPr>
        <w:tab/>
        <w:t>Le KKL-FNJ prétend être un organisme d’intérêt public et à vocation écologique au service de tous les Israéliens. Malheureusement, son objectif, depuis sa création en 1901, est aussi l’expropriation et la confiscation des terres palestiniennes au seul profit de p</w:t>
      </w:r>
      <w:r w:rsidR="00EF058F">
        <w:rPr>
          <w:rFonts w:ascii="Times New Roman" w:hAnsi="Times New Roman" w:cs="Times New Roman"/>
          <w:color w:val="000000"/>
        </w:rPr>
        <w:t>ersonnes ou d’organismes juifs.</w:t>
      </w:r>
      <w:r w:rsidRPr="00B72DC1">
        <w:rPr>
          <w:rFonts w:ascii="Times New Roman" w:hAnsi="Times New Roman" w:cs="Times New Roman"/>
          <w:color w:val="000000"/>
        </w:rPr>
        <w:t xml:space="preserve"> Voir ci-dessous la réponse du </w:t>
      </w:r>
      <w:r w:rsidR="008865AA">
        <w:rPr>
          <w:rFonts w:ascii="Times New Roman" w:hAnsi="Times New Roman" w:cs="Times New Roman"/>
          <w:color w:val="000000"/>
        </w:rPr>
        <w:t>FNJ</w:t>
      </w:r>
      <w:r w:rsidRPr="00B72DC1">
        <w:rPr>
          <w:rFonts w:ascii="Times New Roman" w:hAnsi="Times New Roman" w:cs="Times New Roman"/>
          <w:color w:val="000000"/>
        </w:rPr>
        <w:t xml:space="preserve"> à une pétition d’ADALAH,  une association de défense des droits des bédouins du </w:t>
      </w:r>
      <w:r w:rsidR="00EF058F" w:rsidRPr="00B72DC1">
        <w:rPr>
          <w:rFonts w:ascii="Times New Roman" w:hAnsi="Times New Roman" w:cs="Times New Roman"/>
          <w:color w:val="000000"/>
        </w:rPr>
        <w:t>Néguev</w:t>
      </w:r>
      <w:r w:rsidRPr="00B72DC1">
        <w:rPr>
          <w:rFonts w:ascii="Times New Roman" w:hAnsi="Times New Roman" w:cs="Times New Roman"/>
          <w:color w:val="000000"/>
        </w:rPr>
        <w:t>,  auprès de la Cour Suprême.  :</w:t>
      </w:r>
    </w:p>
    <w:p w:rsidR="00C5221D" w:rsidRPr="00B72DC1" w:rsidRDefault="00C5221D" w:rsidP="00C5221D">
      <w:pPr>
        <w:spacing w:line="326" w:lineRule="atLeast"/>
        <w:jc w:val="both"/>
        <w:rPr>
          <w:rFonts w:cs="Times New Roman"/>
          <w:i/>
          <w:iCs/>
          <w:color w:val="000000"/>
        </w:rPr>
      </w:pPr>
    </w:p>
    <w:p w:rsidR="00C5221D" w:rsidRPr="00B72DC1" w:rsidRDefault="00C5221D" w:rsidP="00C5221D">
      <w:pPr>
        <w:spacing w:line="326" w:lineRule="atLeast"/>
        <w:jc w:val="both"/>
      </w:pPr>
      <w:r w:rsidRPr="00B72DC1">
        <w:rPr>
          <w:rFonts w:eastAsia="Times New Roman" w:cs="Times New Roman"/>
          <w:b/>
          <w:i/>
        </w:rPr>
        <w:t xml:space="preserve"> </w:t>
      </w:r>
      <w:r w:rsidRPr="00B72DC1">
        <w:rPr>
          <w:b/>
          <w:i/>
        </w:rPr>
        <w:t xml:space="preserve">« Le FNJ, en lien avec le fait d'être un propriétaire de terres, n'est pas un organisme public qui œuvre pour le bénéfice de tous les citoyens de l'État. La loyauté du FNJ est donnée au peuple juif et le FNJ ne se sent obligé que vis-à-vis de lui. Le FNJ, </w:t>
      </w:r>
      <w:r w:rsidR="00FD7CFD">
        <w:rPr>
          <w:b/>
          <w:i/>
        </w:rPr>
        <w:t>en tant que propriétaire</w:t>
      </w:r>
      <w:r w:rsidRPr="00B72DC1">
        <w:rPr>
          <w:b/>
          <w:i/>
        </w:rPr>
        <w:t xml:space="preserve">, n'a pas le devoir de pratiquer l'égalité envers tous les citoyens de l'État » (Réponse du FNJ, datée de décembre 2004, à une requête déposée par </w:t>
      </w:r>
      <w:proofErr w:type="spellStart"/>
      <w:r w:rsidRPr="00B72DC1">
        <w:rPr>
          <w:b/>
          <w:i/>
        </w:rPr>
        <w:t>Adalah</w:t>
      </w:r>
      <w:proofErr w:type="spellEnd"/>
      <w:r w:rsidRPr="00B72DC1">
        <w:rPr>
          <w:b/>
          <w:i/>
        </w:rPr>
        <w:t xml:space="preserve"> devant la Cour suprême d'Israël. </w:t>
      </w:r>
      <w:r w:rsidRPr="00B72DC1">
        <w:rPr>
          <w:b/>
          <w:i/>
          <w:iCs/>
          <w:color w:val="000000"/>
        </w:rPr>
        <w:t>HC 9205</w:t>
      </w:r>
      <w:r w:rsidRPr="00B72DC1">
        <w:rPr>
          <w:b/>
          <w:i/>
        </w:rPr>
        <w:t>/ 04) »</w:t>
      </w:r>
    </w:p>
    <w:p w:rsidR="00C5221D" w:rsidRPr="00B72DC1" w:rsidRDefault="00C5221D" w:rsidP="00C5221D">
      <w:pPr>
        <w:rPr>
          <w:b/>
          <w:i/>
        </w:rPr>
      </w:pPr>
    </w:p>
    <w:p w:rsidR="00C5221D" w:rsidRPr="00B72DC1" w:rsidRDefault="00C5221D" w:rsidP="00C5221D">
      <w:pPr>
        <w:pStyle w:val="NormalWeb"/>
        <w:spacing w:before="0" w:after="0" w:line="326" w:lineRule="atLeast"/>
        <w:jc w:val="both"/>
      </w:pPr>
      <w:r w:rsidRPr="00B72DC1">
        <w:rPr>
          <w:rFonts w:ascii="Times New Roman" w:hAnsi="Times New Roman" w:cs="Times New Roman"/>
          <w:color w:val="000000"/>
        </w:rPr>
        <w:tab/>
        <w:t>Le FNJ est responsable de l’expulsion de centaines de milliers de Palestiniens, et du vol ou de la destruction de leur patrimoine au cours de toutes ces années d’occupation et de colonisation.</w:t>
      </w:r>
    </w:p>
    <w:p w:rsidR="00C5221D" w:rsidRPr="00B72DC1" w:rsidRDefault="00C5221D" w:rsidP="00C5221D">
      <w:pPr>
        <w:pStyle w:val="NormalWeb"/>
        <w:spacing w:before="0" w:after="0" w:line="326" w:lineRule="atLeast"/>
        <w:jc w:val="both"/>
        <w:rPr>
          <w:rFonts w:ascii="Times New Roman" w:hAnsi="Times New Roman" w:cs="Times New Roman"/>
          <w:color w:val="000000"/>
        </w:rPr>
      </w:pPr>
    </w:p>
    <w:p w:rsidR="00C5221D" w:rsidRPr="00B72DC1" w:rsidRDefault="00C5221D" w:rsidP="00C5221D">
      <w:pPr>
        <w:spacing w:line="326" w:lineRule="atLeast"/>
        <w:jc w:val="both"/>
      </w:pPr>
      <w:r w:rsidRPr="00B72DC1">
        <w:rPr>
          <w:rFonts w:cs="Times New Roman"/>
          <w:i/>
          <w:iCs/>
          <w:color w:val="000000"/>
        </w:rPr>
        <w:t>«</w:t>
      </w:r>
      <w:r w:rsidRPr="00B72DC1">
        <w:rPr>
          <w:i/>
          <w:iCs/>
          <w:color w:val="000000"/>
        </w:rPr>
        <w:t xml:space="preserve"> En tant qu'une des entités-clés destinées à assurer la majorité démographique juive nécessaire pour la consolidation d'un Etat juif, les racines du FNJ remontent au Congrès sioniste mondial de 1901, qui a imaginé un fonds d'acquisition de terres en Palestine pour les transférer aux Juifs. Une ambition devenue réalité six ans plus tard avec le texte officiel et la constitution du FNJ en société de droit britannique. Après avoir reçu un statut officiel </w:t>
      </w:r>
      <w:r w:rsidRPr="00B72DC1">
        <w:rPr>
          <w:i/>
          <w:iCs/>
          <w:color w:val="000000"/>
        </w:rPr>
        <w:lastRenderedPageBreak/>
        <w:t>l'associant aux fonctions gouvernementales israéliennes en 1953, il a obtenu de la Knesset (le Parlement israélien) d'amples portions de territoires palestiniens. » (</w:t>
      </w:r>
      <w:proofErr w:type="spellStart"/>
      <w:r w:rsidRPr="00B72DC1">
        <w:rPr>
          <w:i/>
          <w:iCs/>
          <w:color w:val="000000"/>
        </w:rPr>
        <w:t>Globalvoices</w:t>
      </w:r>
      <w:proofErr w:type="spellEnd"/>
      <w:r w:rsidRPr="00B72DC1">
        <w:rPr>
          <w:i/>
          <w:iCs/>
          <w:color w:val="000000"/>
        </w:rPr>
        <w:t>)</w:t>
      </w:r>
    </w:p>
    <w:p w:rsidR="00C5221D" w:rsidRPr="00B72DC1" w:rsidRDefault="00C5221D" w:rsidP="00C5221D">
      <w:pPr>
        <w:pStyle w:val="NormalWeb"/>
        <w:spacing w:before="0" w:after="0" w:line="326" w:lineRule="atLeast"/>
        <w:jc w:val="both"/>
      </w:pPr>
      <w:r w:rsidRPr="00B72DC1">
        <w:rPr>
          <w:rFonts w:ascii="Times New Roman" w:hAnsi="Times New Roman" w:cs="Times New Roman"/>
          <w:color w:val="000000"/>
        </w:rPr>
        <w:br/>
      </w:r>
      <w:r w:rsidRPr="00B72DC1">
        <w:rPr>
          <w:rFonts w:ascii="Times New Roman" w:hAnsi="Times New Roman" w:cs="Times New Roman"/>
          <w:color w:val="000000"/>
        </w:rPr>
        <w:tab/>
        <w:t>Les milliers d'arbres qu’il dit avoir plantés l'ont été souvent sur les ruines des villages palestiniens de Galilée et du Néguev détruits en 1948, et sur les territoires occupés par Israël depuis 1967.</w:t>
      </w:r>
    </w:p>
    <w:p w:rsidR="00C5221D" w:rsidRPr="00B72DC1" w:rsidRDefault="00C5221D" w:rsidP="00C5221D">
      <w:pPr>
        <w:pStyle w:val="NormalWeb"/>
        <w:spacing w:before="0" w:after="0" w:line="326" w:lineRule="atLeast"/>
        <w:jc w:val="both"/>
      </w:pPr>
      <w:r w:rsidRPr="00B72DC1">
        <w:rPr>
          <w:rFonts w:ascii="Times New Roman" w:eastAsia="Times New Roman" w:hAnsi="Times New Roman" w:cs="Times New Roman"/>
          <w:color w:val="000000"/>
        </w:rPr>
        <w:t xml:space="preserve"> </w:t>
      </w:r>
    </w:p>
    <w:p w:rsidR="00C5221D" w:rsidRPr="00B72DC1" w:rsidRDefault="00C5221D" w:rsidP="00C5221D">
      <w:pPr>
        <w:pStyle w:val="NormalWeb"/>
        <w:spacing w:before="0" w:after="0" w:line="326" w:lineRule="atLeast"/>
        <w:jc w:val="both"/>
      </w:pPr>
      <w:r w:rsidRPr="00B72DC1">
        <w:rPr>
          <w:rFonts w:ascii="Times New Roman" w:hAnsi="Times New Roman" w:cs="Times New Roman"/>
          <w:color w:val="000000"/>
        </w:rPr>
        <w:tab/>
        <w:t xml:space="preserve">Aujourd’hui par exemple, dans le Néguev en Israël, et plus particulièrement dans la partie du </w:t>
      </w:r>
      <w:proofErr w:type="spellStart"/>
      <w:r w:rsidRPr="00B72DC1">
        <w:rPr>
          <w:rFonts w:ascii="Times New Roman" w:hAnsi="Times New Roman" w:cs="Times New Roman"/>
          <w:color w:val="000000"/>
        </w:rPr>
        <w:t>Syiag</w:t>
      </w:r>
      <w:proofErr w:type="spellEnd"/>
      <w:r w:rsidRPr="00B72DC1">
        <w:rPr>
          <w:rFonts w:ascii="Times New Roman" w:hAnsi="Times New Roman" w:cs="Times New Roman"/>
          <w:color w:val="000000"/>
        </w:rPr>
        <w:t>, territoire en principe ré</w:t>
      </w:r>
      <w:r w:rsidR="00EF058F">
        <w:rPr>
          <w:rFonts w:ascii="Times New Roman" w:hAnsi="Times New Roman" w:cs="Times New Roman"/>
          <w:color w:val="000000"/>
        </w:rPr>
        <w:t>servé par l’État israélien aux b</w:t>
      </w:r>
      <w:r w:rsidRPr="00B72DC1">
        <w:rPr>
          <w:rFonts w:ascii="Times New Roman" w:hAnsi="Times New Roman" w:cs="Times New Roman"/>
          <w:color w:val="000000"/>
        </w:rPr>
        <w:t>édouins palestiniens, une forêt de résineux a été plantée  grâce aux fonds récoltés par le FNJ, sur des terres confisquées. En effet, il participe a</w:t>
      </w:r>
      <w:r w:rsidR="00EF058F">
        <w:rPr>
          <w:rFonts w:ascii="Times New Roman" w:hAnsi="Times New Roman" w:cs="Times New Roman"/>
          <w:color w:val="000000"/>
        </w:rPr>
        <w:t>insi à l’expulsion massive des b</w:t>
      </w:r>
      <w:r w:rsidRPr="00B72DC1">
        <w:rPr>
          <w:rFonts w:ascii="Times New Roman" w:hAnsi="Times New Roman" w:cs="Times New Roman"/>
          <w:color w:val="000000"/>
        </w:rPr>
        <w:t>édouins de leurs terres ancestrales pour les concentrer dans des villes-réserves. Ce processus de colonisation est largement condamné par les nombreux défenseurs du droit internationa</w:t>
      </w:r>
      <w:r w:rsidR="00EF058F">
        <w:rPr>
          <w:rFonts w:ascii="Times New Roman" w:hAnsi="Times New Roman" w:cs="Times New Roman"/>
          <w:color w:val="000000"/>
        </w:rPr>
        <w:t>l, par l’ONU et par l’Union e</w:t>
      </w:r>
      <w:r w:rsidRPr="00B72DC1">
        <w:rPr>
          <w:rFonts w:ascii="Times New Roman" w:hAnsi="Times New Roman" w:cs="Times New Roman"/>
          <w:color w:val="000000"/>
        </w:rPr>
        <w:t xml:space="preserve">uropéenne, et a conduit l’Etat d’Israël à geler le « Plan </w:t>
      </w:r>
      <w:proofErr w:type="spellStart"/>
      <w:r w:rsidRPr="00B72DC1">
        <w:rPr>
          <w:rFonts w:ascii="Times New Roman" w:hAnsi="Times New Roman" w:cs="Times New Roman"/>
          <w:color w:val="000000"/>
        </w:rPr>
        <w:t>Prawer</w:t>
      </w:r>
      <w:proofErr w:type="spellEnd"/>
      <w:r w:rsidRPr="00B72DC1">
        <w:rPr>
          <w:rFonts w:ascii="Times New Roman" w:hAnsi="Times New Roman" w:cs="Times New Roman"/>
          <w:color w:val="000000"/>
        </w:rPr>
        <w:t> » destiné à l’organiser.</w:t>
      </w:r>
    </w:p>
    <w:p w:rsidR="00C5221D" w:rsidRPr="00B72DC1" w:rsidRDefault="00C5221D" w:rsidP="00C5221D">
      <w:pPr>
        <w:spacing w:line="326" w:lineRule="atLeast"/>
        <w:jc w:val="both"/>
      </w:pPr>
      <w:r w:rsidRPr="00B72DC1">
        <w:rPr>
          <w:rFonts w:cs="Times New Roman"/>
          <w:color w:val="000000"/>
        </w:rPr>
        <w:t>En 2011, Amnesty International alerte l'opinion internationale quant à l'expulsion des habitants et la destruction systématiq</w:t>
      </w:r>
      <w:r w:rsidR="00EF058F">
        <w:rPr>
          <w:rFonts w:cs="Times New Roman"/>
          <w:color w:val="000000"/>
        </w:rPr>
        <w:t>ue du village bédouin d'al-</w:t>
      </w:r>
      <w:proofErr w:type="spellStart"/>
      <w:r w:rsidR="00EF058F">
        <w:rPr>
          <w:rFonts w:cs="Times New Roman"/>
          <w:color w:val="000000"/>
        </w:rPr>
        <w:t>Araq</w:t>
      </w:r>
      <w:r w:rsidRPr="00B72DC1">
        <w:rPr>
          <w:rFonts w:cs="Times New Roman"/>
          <w:color w:val="000000"/>
        </w:rPr>
        <w:t>ib</w:t>
      </w:r>
      <w:proofErr w:type="spellEnd"/>
      <w:r w:rsidRPr="00B72DC1">
        <w:rPr>
          <w:rFonts w:cs="Times New Roman"/>
          <w:color w:val="000000"/>
        </w:rPr>
        <w:t xml:space="preserve">, dans le Néguev sur lequel le FNJ veut implanter une forêt. </w:t>
      </w:r>
    </w:p>
    <w:p w:rsidR="00C5221D" w:rsidRPr="00B72DC1" w:rsidRDefault="00C5221D" w:rsidP="00C5221D">
      <w:pPr>
        <w:spacing w:line="326" w:lineRule="atLeast"/>
        <w:jc w:val="both"/>
      </w:pPr>
      <w:r w:rsidRPr="00B72DC1">
        <w:rPr>
          <w:rFonts w:cs="Times New Roman"/>
          <w:color w:val="000000"/>
        </w:rPr>
        <w:t xml:space="preserve">Si je vous alerte ainsi, c’est que je crois profondément qu’aucune paix entre Palestiniens et Israéliens ne sera possible tant que l’exploitation et la discrimination entraveront l’accès aux droits fondamentaux humains pour tous. Avec tous ceux qui défendent la justice et le droit, je pense important de </w:t>
      </w:r>
      <w:bookmarkStart w:id="0" w:name="_GoBack"/>
      <w:bookmarkEnd w:id="0"/>
      <w:r w:rsidRPr="00B72DC1">
        <w:rPr>
          <w:rFonts w:cs="Times New Roman"/>
          <w:color w:val="000000"/>
        </w:rPr>
        <w:t>dénoncer les pratiques qui vont à leur encontre.</w:t>
      </w:r>
    </w:p>
    <w:p w:rsidR="00C5221D" w:rsidRPr="00B72DC1" w:rsidRDefault="00C5221D" w:rsidP="00C5221D">
      <w:pPr>
        <w:spacing w:line="326" w:lineRule="atLeast"/>
        <w:jc w:val="both"/>
        <w:rPr>
          <w:rFonts w:cs="Times New Roman"/>
          <w:color w:val="000000"/>
        </w:rPr>
      </w:pPr>
    </w:p>
    <w:p w:rsidR="00C5221D" w:rsidRPr="00B72DC1" w:rsidRDefault="00C5221D" w:rsidP="00C5221D">
      <w:pPr>
        <w:spacing w:line="326" w:lineRule="atLeast"/>
        <w:jc w:val="both"/>
        <w:rPr>
          <w:rFonts w:cs="Times New Roman"/>
          <w:color w:val="000000"/>
        </w:rPr>
      </w:pPr>
    </w:p>
    <w:p w:rsidR="00C5221D" w:rsidRPr="00B72DC1" w:rsidRDefault="00C5221D" w:rsidP="00C5221D">
      <w:pPr>
        <w:spacing w:line="326" w:lineRule="atLeast"/>
        <w:jc w:val="both"/>
      </w:pPr>
      <w:r w:rsidRPr="00B72DC1">
        <w:rPr>
          <w:rFonts w:cs="Times New Roman"/>
          <w:color w:val="000000"/>
        </w:rPr>
        <w:t xml:space="preserve">Je vous remercie de l’attention que vous aurez portée à cette lettre. </w:t>
      </w:r>
    </w:p>
    <w:p w:rsidR="00C5221D" w:rsidRPr="00B72DC1" w:rsidRDefault="00C5221D" w:rsidP="00C5221D">
      <w:pPr>
        <w:spacing w:line="326" w:lineRule="atLeast"/>
        <w:jc w:val="both"/>
      </w:pPr>
      <w:r w:rsidRPr="00B72DC1">
        <w:rPr>
          <w:rFonts w:cs="Times New Roman"/>
          <w:color w:val="000000"/>
        </w:rPr>
        <w:t>Cordialement,</w:t>
      </w:r>
    </w:p>
    <w:p w:rsidR="00084DC7" w:rsidRDefault="00084DC7" w:rsidP="00C5221D"/>
    <w:sectPr w:rsidR="00084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1D"/>
    <w:rsid w:val="00084DC7"/>
    <w:rsid w:val="00802195"/>
    <w:rsid w:val="008865AA"/>
    <w:rsid w:val="00B72DC1"/>
    <w:rsid w:val="00C5221D"/>
    <w:rsid w:val="00EF058F"/>
    <w:rsid w:val="00FD7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27A5C-C673-47C9-A2BE-DB6156CD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1D"/>
    <w:pPr>
      <w:suppressAutoHyphens/>
      <w:spacing w:after="0" w:line="240" w:lineRule="auto"/>
    </w:pPr>
    <w:rPr>
      <w:rFonts w:ascii="Times New Roman" w:eastAsia="SimSun" w:hAnsi="Times New Roman" w:cs="Ari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5221D"/>
    <w:pPr>
      <w:spacing w:before="280" w:after="280"/>
    </w:pPr>
    <w:rPr>
      <w:rFonts w:ascii="Arial Unicode MS" w:eastAsia="Arial Unicode MS" w:hAnsi="Arial Unicode MS" w:cs="Arial Unicode MS"/>
    </w:rPr>
  </w:style>
  <w:style w:type="character" w:styleId="lev">
    <w:name w:val="Strong"/>
    <w:uiPriority w:val="22"/>
    <w:qFormat/>
    <w:rsid w:val="00C52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589</Words>
  <Characters>3245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3</cp:revision>
  <dcterms:created xsi:type="dcterms:W3CDTF">2017-12-12T15:14:00Z</dcterms:created>
  <dcterms:modified xsi:type="dcterms:W3CDTF">2017-12-12T15:30:00Z</dcterms:modified>
</cp:coreProperties>
</file>