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F3" w:rsidRPr="003758F3" w:rsidRDefault="003758F3" w:rsidP="003758F3">
      <w:pPr>
        <w:spacing w:before="100" w:beforeAutospacing="1" w:after="100" w:afterAutospacing="1"/>
        <w:jc w:val="both"/>
        <w:rPr>
          <w:rFonts w:ascii="Garamond" w:hAnsi="Garamond"/>
        </w:rPr>
      </w:pPr>
      <w:bookmarkStart w:id="0" w:name="_GoBack"/>
      <w:r w:rsidRPr="003758F3">
        <w:rPr>
          <w:rFonts w:ascii="Garamond" w:hAnsi="Garamond"/>
        </w:rPr>
        <w:t>Madame, Monsieur,</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Vous interrogez les candidats aux législatives sur leurs positions actuelles et à venir au regard du peuple palestinien.</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Ayant suivie ce dossier depuis longtemps aujourd’hui et professeur d’Histoire Géographie en lycée professionnel, je suis très sensible à ce conflit et partage votre point de vue lorsque vous écrivez qu’il « constitue l’épicentre des tensions internationales ».</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Dans ce conflit l’Etat Israélien porte une forte responsabilité dans la mesure où il ne respecte ni les accords sur la mise en place d’un Etat Palestinien dans les frontières de 1967, ni même le simple droit international…</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Cela est d’autant plus injuste que très majoritairement aujourd’hui les palestiniens ont opté pour la résistance non violente et que quasiment tous ont abandonné le terrorisme.</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 xml:space="preserve">En conséquence, je suis favorable si je suis élue à militer pour défendre les trois propositions que vous avez </w:t>
      </w:r>
      <w:proofErr w:type="gramStart"/>
      <w:r w:rsidRPr="003758F3">
        <w:rPr>
          <w:rFonts w:ascii="Garamond" w:hAnsi="Garamond"/>
        </w:rPr>
        <w:t>rédigé</w:t>
      </w:r>
      <w:proofErr w:type="gramEnd"/>
      <w:r w:rsidRPr="003758F3">
        <w:rPr>
          <w:rFonts w:ascii="Garamond" w:hAnsi="Garamond"/>
        </w:rPr>
        <w:t> :</w:t>
      </w:r>
    </w:p>
    <w:p w:rsidR="003758F3" w:rsidRPr="003758F3" w:rsidRDefault="003758F3" w:rsidP="003758F3">
      <w:pPr>
        <w:pStyle w:val="Paragraphedeliste"/>
        <w:ind w:hanging="360"/>
        <w:jc w:val="both"/>
        <w:rPr>
          <w:rFonts w:ascii="Garamond" w:hAnsi="Garamond"/>
        </w:rPr>
      </w:pPr>
      <w:r w:rsidRPr="003758F3">
        <w:rPr>
          <w:rFonts w:ascii="Garamond" w:hAnsi="Garamond" w:cs="Calibri"/>
        </w:rPr>
        <w:t>-</w:t>
      </w:r>
      <w:r w:rsidRPr="003758F3">
        <w:rPr>
          <w:rFonts w:ascii="Garamond" w:hAnsi="Garamond"/>
          <w:sz w:val="14"/>
          <w:szCs w:val="14"/>
        </w:rPr>
        <w:t xml:space="preserve">          </w:t>
      </w:r>
      <w:r w:rsidRPr="003758F3">
        <w:rPr>
          <w:rFonts w:ascii="Garamond" w:hAnsi="Garamond"/>
        </w:rPr>
        <w:t xml:space="preserve">Commission d’enquête parlementaire sur la coopération militaire et sécuritaire entre la France et l’Israël </w:t>
      </w:r>
    </w:p>
    <w:p w:rsidR="003758F3" w:rsidRPr="003758F3" w:rsidRDefault="003758F3" w:rsidP="003758F3">
      <w:pPr>
        <w:pStyle w:val="Paragraphedeliste"/>
        <w:ind w:hanging="360"/>
        <w:jc w:val="both"/>
        <w:rPr>
          <w:rFonts w:ascii="Garamond" w:hAnsi="Garamond"/>
        </w:rPr>
      </w:pPr>
      <w:r w:rsidRPr="003758F3">
        <w:rPr>
          <w:rFonts w:ascii="Garamond" w:hAnsi="Garamond" w:cs="Calibri"/>
        </w:rPr>
        <w:t>-</w:t>
      </w:r>
      <w:r w:rsidRPr="003758F3">
        <w:rPr>
          <w:rFonts w:ascii="Garamond" w:hAnsi="Garamond"/>
          <w:sz w:val="14"/>
          <w:szCs w:val="14"/>
        </w:rPr>
        <w:t xml:space="preserve">          </w:t>
      </w:r>
      <w:r w:rsidRPr="003758F3">
        <w:rPr>
          <w:rFonts w:ascii="Garamond" w:hAnsi="Garamond"/>
        </w:rPr>
        <w:t>Mesure de traçabilité sur les produits des colonies</w:t>
      </w:r>
    </w:p>
    <w:p w:rsidR="003758F3" w:rsidRPr="003758F3" w:rsidRDefault="003758F3" w:rsidP="003758F3">
      <w:pPr>
        <w:pStyle w:val="Paragraphedeliste"/>
        <w:ind w:hanging="360"/>
        <w:jc w:val="both"/>
        <w:rPr>
          <w:rFonts w:ascii="Garamond" w:hAnsi="Garamond"/>
        </w:rPr>
      </w:pPr>
      <w:r w:rsidRPr="003758F3">
        <w:rPr>
          <w:rFonts w:ascii="Garamond" w:hAnsi="Garamond" w:cs="Calibri"/>
        </w:rPr>
        <w:t>-</w:t>
      </w:r>
      <w:r w:rsidRPr="003758F3">
        <w:rPr>
          <w:rFonts w:ascii="Garamond" w:hAnsi="Garamond"/>
          <w:sz w:val="14"/>
          <w:szCs w:val="14"/>
        </w:rPr>
        <w:t xml:space="preserve">          </w:t>
      </w:r>
      <w:r w:rsidRPr="003758F3">
        <w:rPr>
          <w:rFonts w:ascii="Garamond" w:hAnsi="Garamond"/>
        </w:rPr>
        <w:t>Reconnaissance de l’Etat Palestinien</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Si je doute un peu de la possibilité de la possibilité technique et de l’efficacité du boycott, je crois par contre que comme le vote pour l’adhésion à l’UNESCO, la France peut et doit être en Europe l’élément moteur de cette reconnaissance.</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Ce serait là aussi le Changement dans notre politique internationale, je suis la candidate du Changement !</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Restant à votre disposition pour tous renseignements complémentaires, je vous assure de mon soutien le plus complet,</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Cordialement,</w:t>
      </w:r>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 xml:space="preserve">Angélique </w:t>
      </w:r>
      <w:proofErr w:type="spellStart"/>
      <w:r w:rsidRPr="003758F3">
        <w:rPr>
          <w:rFonts w:ascii="Garamond" w:hAnsi="Garamond"/>
        </w:rPr>
        <w:t>Deffontaine</w:t>
      </w:r>
      <w:proofErr w:type="spellEnd"/>
    </w:p>
    <w:p w:rsidR="003758F3" w:rsidRPr="003758F3" w:rsidRDefault="003758F3" w:rsidP="003758F3">
      <w:pPr>
        <w:spacing w:before="100" w:beforeAutospacing="1" w:after="100" w:afterAutospacing="1"/>
        <w:jc w:val="both"/>
        <w:rPr>
          <w:rFonts w:ascii="Garamond" w:hAnsi="Garamond"/>
        </w:rPr>
      </w:pPr>
      <w:r w:rsidRPr="003758F3">
        <w:rPr>
          <w:rFonts w:ascii="Garamond" w:hAnsi="Garamond"/>
        </w:rPr>
        <w:t>Candidate du Parti Socialiste pour la 6</w:t>
      </w:r>
      <w:r w:rsidRPr="003758F3">
        <w:rPr>
          <w:rFonts w:ascii="Garamond" w:hAnsi="Garamond"/>
          <w:vertAlign w:val="superscript"/>
        </w:rPr>
        <w:t>ème</w:t>
      </w:r>
      <w:r w:rsidRPr="003758F3">
        <w:rPr>
          <w:rFonts w:ascii="Garamond" w:hAnsi="Garamond"/>
        </w:rPr>
        <w:t xml:space="preserve"> Circonscription du Nord </w:t>
      </w:r>
    </w:p>
    <w:bookmarkEnd w:id="0"/>
    <w:p w:rsidR="00481A41" w:rsidRDefault="00481A41"/>
    <w:sectPr w:rsidR="00481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F3"/>
    <w:rsid w:val="003758F3"/>
    <w:rsid w:val="00481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F3"/>
    <w:rPr>
      <w:rFonts w:ascii="Calibri" w:eastAsia="Calibri" w:hAnsi="Calibri"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F3"/>
    <w:rPr>
      <w:rFonts w:ascii="Calibri" w:eastAsia="Calibri" w:hAnsi="Calibri" w:cs="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7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1457</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1</cp:revision>
  <dcterms:created xsi:type="dcterms:W3CDTF">2012-06-07T09:55:00Z</dcterms:created>
  <dcterms:modified xsi:type="dcterms:W3CDTF">2012-06-07T09:56:00Z</dcterms:modified>
</cp:coreProperties>
</file>