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048" w:rsidRDefault="007561B9">
      <w:r>
        <w:rPr>
          <w:noProof/>
          <w:lang w:val="fr-FR"/>
        </w:rPr>
        <w:drawing>
          <wp:inline distT="0" distB="0" distL="0" distR="0">
            <wp:extent cx="2524125" cy="1428750"/>
            <wp:effectExtent l="0" t="0" r="9525" b="0"/>
            <wp:docPr id="1" name="Image 1" descr="D:\mes documents\Mes documents\Mes documents\Groupe EE LV\LOGO_EELV_fondblanc_Lorra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s documents\Mes documents\Mes documents\Groupe EE LV\LOGO_EELV_fondblanc_Lorrain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4125" cy="1428750"/>
                    </a:xfrm>
                    <a:prstGeom prst="rect">
                      <a:avLst/>
                    </a:prstGeom>
                    <a:noFill/>
                    <a:ln>
                      <a:noFill/>
                    </a:ln>
                  </pic:spPr>
                </pic:pic>
              </a:graphicData>
            </a:graphic>
          </wp:inline>
        </w:drawing>
      </w:r>
      <w:bookmarkStart w:id="0" w:name="_GoBack"/>
      <w:bookmarkEnd w:id="0"/>
    </w:p>
    <w:p w:rsidR="0050492A" w:rsidRDefault="0050492A"/>
    <w:p w:rsidR="0050492A" w:rsidRDefault="0050492A" w:rsidP="0050492A">
      <w:pPr>
        <w:pStyle w:val="NormalWeb"/>
        <w:rPr>
          <w:b/>
          <w:iCs/>
          <w:sz w:val="20"/>
          <w:szCs w:val="20"/>
        </w:rPr>
      </w:pPr>
      <w:r>
        <w:rPr>
          <w:b/>
          <w:iCs/>
          <w:sz w:val="20"/>
          <w:szCs w:val="20"/>
        </w:rPr>
        <w:t>R</w:t>
      </w:r>
      <w:r w:rsidRPr="00DD769F">
        <w:rPr>
          <w:b/>
          <w:iCs/>
          <w:sz w:val="20"/>
          <w:szCs w:val="20"/>
        </w:rPr>
        <w:t xml:space="preserve">econnaissance sans conditions de l’Etat palestinien par la </w:t>
      </w:r>
      <w:r>
        <w:rPr>
          <w:b/>
          <w:iCs/>
          <w:sz w:val="20"/>
          <w:szCs w:val="20"/>
        </w:rPr>
        <w:t>France</w:t>
      </w:r>
    </w:p>
    <w:p w:rsidR="0050492A" w:rsidRDefault="0050492A" w:rsidP="0050492A">
      <w:pPr>
        <w:pStyle w:val="NormalWeb"/>
        <w:rPr>
          <w:sz w:val="20"/>
          <w:szCs w:val="20"/>
        </w:rPr>
      </w:pPr>
      <w:r w:rsidRPr="00DD769F">
        <w:rPr>
          <w:sz w:val="20"/>
          <w:szCs w:val="20"/>
        </w:rPr>
        <w:t>Les Palestiniens doivent disposer d’un Etat à part entière et sans conditions, selon le strict respect du droit international. Il faut sortir du traitement asymétrique de la question palestinienne qui enjoint aux Palestiniens de respecter des règles, des obligations, des conditions tandis que, par ailleurs, les résolutions de l’ONU sont bafouées</w:t>
      </w:r>
      <w:r>
        <w:rPr>
          <w:sz w:val="20"/>
          <w:szCs w:val="20"/>
        </w:rPr>
        <w:t xml:space="preserve"> par Israël.</w:t>
      </w:r>
      <w:r w:rsidRPr="00640F49">
        <w:rPr>
          <w:sz w:val="20"/>
          <w:szCs w:val="20"/>
        </w:rPr>
        <w:t xml:space="preserve"> </w:t>
      </w:r>
      <w:r w:rsidRPr="00DD769F">
        <w:rPr>
          <w:sz w:val="20"/>
          <w:szCs w:val="20"/>
        </w:rPr>
        <w:t>Le trai</w:t>
      </w:r>
      <w:r w:rsidRPr="00DD769F">
        <w:rPr>
          <w:sz w:val="20"/>
          <w:szCs w:val="20"/>
        </w:rPr>
        <w:softHyphen/>
        <w:t>tement de la question pales</w:t>
      </w:r>
      <w:r w:rsidRPr="00DD769F">
        <w:rPr>
          <w:sz w:val="20"/>
          <w:szCs w:val="20"/>
        </w:rPr>
        <w:softHyphen/>
        <w:t>ti</w:t>
      </w:r>
      <w:r w:rsidRPr="00DD769F">
        <w:rPr>
          <w:sz w:val="20"/>
          <w:szCs w:val="20"/>
        </w:rPr>
        <w:softHyphen/>
        <w:t xml:space="preserve">nienne est vécu par les peuples </w:t>
      </w:r>
      <w:r>
        <w:rPr>
          <w:sz w:val="20"/>
          <w:szCs w:val="20"/>
        </w:rPr>
        <w:t xml:space="preserve">arabes </w:t>
      </w:r>
      <w:r w:rsidRPr="00DD769F">
        <w:rPr>
          <w:sz w:val="20"/>
          <w:szCs w:val="20"/>
        </w:rPr>
        <w:t>comme l’exemple type de la poli</w:t>
      </w:r>
      <w:r w:rsidRPr="00DD769F">
        <w:rPr>
          <w:sz w:val="20"/>
          <w:szCs w:val="20"/>
        </w:rPr>
        <w:softHyphen/>
        <w:t>tique des « deux poids, deux mesures » à laquelle il faut mettre un terme pour donner espoir et justice à tous ces peuples</w:t>
      </w:r>
      <w:r>
        <w:rPr>
          <w:sz w:val="20"/>
          <w:szCs w:val="20"/>
        </w:rPr>
        <w:t xml:space="preserve"> en marche vers la démocratie</w:t>
      </w:r>
      <w:r w:rsidRPr="00DD769F">
        <w:rPr>
          <w:sz w:val="20"/>
          <w:szCs w:val="20"/>
        </w:rPr>
        <w:t>.</w:t>
      </w:r>
      <w:r>
        <w:rPr>
          <w:sz w:val="20"/>
          <w:szCs w:val="20"/>
        </w:rPr>
        <w:t xml:space="preserve"> Nous nous engageons avec le groupe EELV au  Parlement, à rappeler au  gouvernement et au Président de la République, les engagements pris pendant la campagne des présidentielles.  La </w:t>
      </w:r>
      <w:r w:rsidRPr="00DD769F">
        <w:rPr>
          <w:sz w:val="20"/>
          <w:szCs w:val="20"/>
        </w:rPr>
        <w:t>poli</w:t>
      </w:r>
      <w:r w:rsidRPr="00DD769F">
        <w:rPr>
          <w:sz w:val="20"/>
          <w:szCs w:val="20"/>
        </w:rPr>
        <w:softHyphen/>
        <w:t xml:space="preserve">tique </w:t>
      </w:r>
      <w:r>
        <w:rPr>
          <w:sz w:val="20"/>
          <w:szCs w:val="20"/>
        </w:rPr>
        <w:t xml:space="preserve">menée  à l’international </w:t>
      </w:r>
      <w:r w:rsidRPr="00DD769F">
        <w:rPr>
          <w:sz w:val="20"/>
          <w:szCs w:val="20"/>
        </w:rPr>
        <w:t>doit être spé</w:t>
      </w:r>
      <w:r w:rsidRPr="00DD769F">
        <w:rPr>
          <w:sz w:val="20"/>
          <w:szCs w:val="20"/>
        </w:rPr>
        <w:softHyphen/>
        <w:t>cia</w:t>
      </w:r>
      <w:r w:rsidRPr="00DD769F">
        <w:rPr>
          <w:sz w:val="20"/>
          <w:szCs w:val="20"/>
        </w:rPr>
        <w:softHyphen/>
        <w:t>lement à l’écoute des attentes légi</w:t>
      </w:r>
      <w:r w:rsidRPr="00DD769F">
        <w:rPr>
          <w:sz w:val="20"/>
          <w:szCs w:val="20"/>
        </w:rPr>
        <w:softHyphen/>
        <w:t>times du peuple pales</w:t>
      </w:r>
      <w:r w:rsidRPr="00DD769F">
        <w:rPr>
          <w:sz w:val="20"/>
          <w:szCs w:val="20"/>
        </w:rPr>
        <w:softHyphen/>
        <w:t xml:space="preserve">tinien dans sa longue quête de ses droits nationaux. </w:t>
      </w:r>
      <w:r>
        <w:rPr>
          <w:sz w:val="20"/>
          <w:szCs w:val="20"/>
        </w:rPr>
        <w:t xml:space="preserve">Nous attendons que la France entraîne l’Europe sur cette voie et </w:t>
      </w:r>
      <w:r w:rsidRPr="00DD769F">
        <w:rPr>
          <w:sz w:val="20"/>
          <w:szCs w:val="20"/>
        </w:rPr>
        <w:t xml:space="preserve">appelle </w:t>
      </w:r>
      <w:r>
        <w:rPr>
          <w:sz w:val="20"/>
          <w:szCs w:val="20"/>
        </w:rPr>
        <w:t>à la tenue</w:t>
      </w:r>
      <w:r w:rsidRPr="00DD769F">
        <w:rPr>
          <w:sz w:val="20"/>
          <w:szCs w:val="20"/>
        </w:rPr>
        <w:t xml:space="preserve"> </w:t>
      </w:r>
      <w:r>
        <w:rPr>
          <w:sz w:val="20"/>
          <w:szCs w:val="20"/>
        </w:rPr>
        <w:t>d’</w:t>
      </w:r>
      <w:r w:rsidRPr="00DD769F">
        <w:rPr>
          <w:sz w:val="20"/>
          <w:szCs w:val="20"/>
        </w:rPr>
        <w:t>une confé</w:t>
      </w:r>
      <w:r w:rsidRPr="00DD769F">
        <w:rPr>
          <w:sz w:val="20"/>
          <w:szCs w:val="20"/>
        </w:rPr>
        <w:softHyphen/>
        <w:t>rence inter</w:t>
      </w:r>
      <w:r w:rsidRPr="00DD769F">
        <w:rPr>
          <w:sz w:val="20"/>
          <w:szCs w:val="20"/>
        </w:rPr>
        <w:softHyphen/>
        <w:t>na</w:t>
      </w:r>
      <w:r w:rsidRPr="00DD769F">
        <w:rPr>
          <w:sz w:val="20"/>
          <w:szCs w:val="20"/>
        </w:rPr>
        <w:softHyphen/>
        <w:t>tionale</w:t>
      </w:r>
      <w:r>
        <w:rPr>
          <w:sz w:val="20"/>
          <w:szCs w:val="20"/>
        </w:rPr>
        <w:t>.</w:t>
      </w:r>
    </w:p>
    <w:p w:rsidR="0050492A" w:rsidRPr="00CD5501" w:rsidRDefault="0050492A" w:rsidP="0050492A">
      <w:pPr>
        <w:widowControl w:val="0"/>
        <w:autoSpaceDE w:val="0"/>
        <w:autoSpaceDN w:val="0"/>
        <w:adjustRightInd w:val="0"/>
        <w:rPr>
          <w:rFonts w:ascii="Times New Roman" w:hAnsi="Times New Roman" w:cs="Times New Roman"/>
          <w:b/>
          <w:iCs/>
          <w:sz w:val="20"/>
          <w:szCs w:val="20"/>
          <w:lang w:val="fr-FR"/>
        </w:rPr>
      </w:pPr>
      <w:r w:rsidRPr="00CD5501">
        <w:rPr>
          <w:rFonts w:ascii="Times New Roman" w:hAnsi="Times New Roman" w:cs="Times New Roman"/>
          <w:b/>
          <w:iCs/>
          <w:sz w:val="20"/>
          <w:szCs w:val="20"/>
          <w:lang w:val="fr-FR"/>
        </w:rPr>
        <w:t>Admission de la Palestine à l’O</w:t>
      </w:r>
      <w:r>
        <w:rPr>
          <w:rFonts w:ascii="Times New Roman" w:hAnsi="Times New Roman" w:cs="Times New Roman"/>
          <w:b/>
          <w:iCs/>
          <w:sz w:val="20"/>
          <w:szCs w:val="20"/>
          <w:lang w:val="fr-FR"/>
        </w:rPr>
        <w:t xml:space="preserve">NU comme membre à part entière </w:t>
      </w:r>
    </w:p>
    <w:p w:rsidR="0050492A" w:rsidRDefault="0050492A" w:rsidP="0050492A">
      <w:pPr>
        <w:pStyle w:val="NormalWeb"/>
        <w:rPr>
          <w:sz w:val="20"/>
          <w:szCs w:val="20"/>
        </w:rPr>
      </w:pPr>
      <w:r w:rsidRPr="00CD5501">
        <w:rPr>
          <w:sz w:val="20"/>
          <w:szCs w:val="20"/>
        </w:rPr>
        <w:t xml:space="preserve">En tant qu’Etat indépendant, la Palestine aura vocation à adhérer à toutes les organisations internationales et à tous les traités de son choix et qui lui conviennent. </w:t>
      </w:r>
      <w:r>
        <w:rPr>
          <w:sz w:val="20"/>
          <w:szCs w:val="20"/>
        </w:rPr>
        <w:t>La France disposant du droit de veto  est un état d’importance majeure au Conseil de Sécurité</w:t>
      </w:r>
      <w:r w:rsidRPr="000141DC">
        <w:rPr>
          <w:sz w:val="20"/>
          <w:szCs w:val="20"/>
        </w:rPr>
        <w:t>. En rejoi</w:t>
      </w:r>
      <w:r w:rsidRPr="000141DC">
        <w:rPr>
          <w:sz w:val="20"/>
          <w:szCs w:val="20"/>
        </w:rPr>
        <w:softHyphen/>
        <w:t xml:space="preserve">gnant les quelque </w:t>
      </w:r>
      <w:r w:rsidRPr="000141DC">
        <w:rPr>
          <w:rStyle w:val="numbers"/>
          <w:sz w:val="20"/>
          <w:szCs w:val="20"/>
        </w:rPr>
        <w:t>126</w:t>
      </w:r>
      <w:r w:rsidRPr="000141DC">
        <w:rPr>
          <w:sz w:val="20"/>
          <w:szCs w:val="20"/>
        </w:rPr>
        <w:t xml:space="preserve"> pays qui l’ont déjà fait, la France retrouvera la confiance des peuples de la région</w:t>
      </w:r>
      <w:r>
        <w:rPr>
          <w:sz w:val="20"/>
          <w:szCs w:val="20"/>
        </w:rPr>
        <w:t>. A</w:t>
      </w:r>
      <w:r w:rsidRPr="00CD5501">
        <w:rPr>
          <w:sz w:val="20"/>
          <w:szCs w:val="20"/>
        </w:rPr>
        <w:t xml:space="preserve">ucune condition préalable ne doit être imposée à la Palestine sauf celles auxquelles les autres Etats ont dû eux-mêmes se soumettre au moment d’adhérer. </w:t>
      </w:r>
      <w:r>
        <w:rPr>
          <w:sz w:val="20"/>
          <w:szCs w:val="20"/>
        </w:rPr>
        <w:t>Conditions auxquelles Israël ne répond plus depuis longtemps et en toute impunité.</w:t>
      </w:r>
    </w:p>
    <w:p w:rsidR="0050492A" w:rsidRDefault="0050492A" w:rsidP="0050492A">
      <w:pPr>
        <w:widowControl w:val="0"/>
        <w:autoSpaceDE w:val="0"/>
        <w:autoSpaceDN w:val="0"/>
        <w:adjustRightInd w:val="0"/>
        <w:rPr>
          <w:rFonts w:ascii="Times New Roman" w:hAnsi="Times New Roman" w:cs="Times New Roman"/>
          <w:sz w:val="20"/>
          <w:szCs w:val="20"/>
          <w:lang w:val="fr-FR"/>
        </w:rPr>
      </w:pPr>
      <w:r>
        <w:rPr>
          <w:rFonts w:ascii="Times New Roman" w:hAnsi="Times New Roman" w:cs="Times New Roman"/>
          <w:sz w:val="20"/>
          <w:szCs w:val="20"/>
          <w:lang w:val="fr-FR"/>
        </w:rPr>
        <w:t xml:space="preserve">Depuis décembre 2011, le drapeau Palestinien flotte au siège de l’UNESCO, cette entrée dans une agence des Nations Unies est historique et constitue un premier pas. </w:t>
      </w:r>
    </w:p>
    <w:p w:rsidR="0050492A" w:rsidRDefault="0050492A" w:rsidP="0050492A">
      <w:pPr>
        <w:widowControl w:val="0"/>
        <w:autoSpaceDE w:val="0"/>
        <w:autoSpaceDN w:val="0"/>
        <w:adjustRightInd w:val="0"/>
        <w:rPr>
          <w:rFonts w:ascii="Times New Roman" w:hAnsi="Times New Roman" w:cs="Times New Roman"/>
          <w:sz w:val="20"/>
          <w:szCs w:val="20"/>
          <w:lang w:val="fr-FR"/>
        </w:rPr>
      </w:pPr>
    </w:p>
    <w:p w:rsidR="0050492A" w:rsidRDefault="0050492A" w:rsidP="0050492A">
      <w:pPr>
        <w:widowControl w:val="0"/>
        <w:autoSpaceDE w:val="0"/>
        <w:autoSpaceDN w:val="0"/>
        <w:adjustRightInd w:val="0"/>
        <w:rPr>
          <w:rFonts w:ascii="Times New Roman" w:hAnsi="Times New Roman" w:cs="Times New Roman"/>
          <w:b/>
          <w:iCs/>
          <w:sz w:val="20"/>
          <w:szCs w:val="20"/>
          <w:lang w:val="fr-FR"/>
        </w:rPr>
      </w:pPr>
      <w:r w:rsidRPr="002A5E99">
        <w:rPr>
          <w:rFonts w:ascii="Times New Roman" w:hAnsi="Times New Roman" w:cs="Times New Roman"/>
          <w:b/>
          <w:iCs/>
          <w:sz w:val="20"/>
          <w:szCs w:val="20"/>
          <w:lang w:val="fr-FR"/>
        </w:rPr>
        <w:t>Colonies israéli</w:t>
      </w:r>
      <w:r>
        <w:rPr>
          <w:rFonts w:ascii="Times New Roman" w:hAnsi="Times New Roman" w:cs="Times New Roman"/>
          <w:b/>
          <w:iCs/>
          <w:sz w:val="20"/>
          <w:szCs w:val="20"/>
          <w:lang w:val="fr-FR"/>
        </w:rPr>
        <w:t xml:space="preserve">ennes illégales en Cisjordanie. </w:t>
      </w:r>
      <w:r w:rsidRPr="002A5E99">
        <w:rPr>
          <w:rFonts w:ascii="Times New Roman" w:hAnsi="Times New Roman" w:cs="Times New Roman"/>
          <w:b/>
          <w:iCs/>
          <w:sz w:val="20"/>
          <w:szCs w:val="20"/>
          <w:lang w:val="fr-FR"/>
        </w:rPr>
        <w:t>Importation de produits de ces colonies en France et dans l</w:t>
      </w:r>
      <w:r>
        <w:rPr>
          <w:rFonts w:ascii="Times New Roman" w:hAnsi="Times New Roman" w:cs="Times New Roman"/>
          <w:b/>
          <w:iCs/>
          <w:sz w:val="20"/>
          <w:szCs w:val="20"/>
          <w:lang w:val="fr-FR"/>
        </w:rPr>
        <w:t>e reste de l’Union européenne.</w:t>
      </w:r>
      <w:r w:rsidRPr="002A5E99">
        <w:rPr>
          <w:rFonts w:ascii="Times New Roman" w:hAnsi="Times New Roman" w:cs="Times New Roman"/>
          <w:i/>
          <w:iCs/>
          <w:sz w:val="16"/>
          <w:szCs w:val="16"/>
          <w:lang w:val="fr-FR"/>
        </w:rPr>
        <w:t xml:space="preserve"> </w:t>
      </w:r>
      <w:r>
        <w:rPr>
          <w:rFonts w:ascii="Times New Roman" w:hAnsi="Times New Roman" w:cs="Times New Roman"/>
          <w:b/>
          <w:iCs/>
          <w:sz w:val="20"/>
          <w:szCs w:val="20"/>
          <w:lang w:val="fr-FR"/>
        </w:rPr>
        <w:t xml:space="preserve"> Les entreprises françaises impliquées</w:t>
      </w:r>
      <w:r w:rsidRPr="002A5E99">
        <w:rPr>
          <w:rFonts w:ascii="Times New Roman" w:hAnsi="Times New Roman" w:cs="Times New Roman"/>
          <w:b/>
          <w:iCs/>
          <w:sz w:val="20"/>
          <w:szCs w:val="20"/>
          <w:lang w:val="fr-FR"/>
        </w:rPr>
        <w:t xml:space="preserve"> dan</w:t>
      </w:r>
      <w:r>
        <w:rPr>
          <w:rFonts w:ascii="Times New Roman" w:hAnsi="Times New Roman" w:cs="Times New Roman"/>
          <w:b/>
          <w:iCs/>
          <w:sz w:val="20"/>
          <w:szCs w:val="20"/>
          <w:lang w:val="fr-FR"/>
        </w:rPr>
        <w:t>s  la colonisation israélienne.</w:t>
      </w:r>
    </w:p>
    <w:p w:rsidR="0050492A" w:rsidRDefault="0050492A" w:rsidP="0050492A">
      <w:pPr>
        <w:widowControl w:val="0"/>
        <w:autoSpaceDE w:val="0"/>
        <w:autoSpaceDN w:val="0"/>
        <w:adjustRightInd w:val="0"/>
        <w:rPr>
          <w:rFonts w:ascii="Times New Roman" w:hAnsi="Times New Roman" w:cs="Times New Roman"/>
          <w:sz w:val="20"/>
          <w:szCs w:val="20"/>
          <w:lang w:val="fr-FR"/>
        </w:rPr>
      </w:pPr>
      <w:r w:rsidRPr="002A5E99">
        <w:rPr>
          <w:rFonts w:ascii="Times New Roman" w:hAnsi="Times New Roman" w:cs="Times New Roman"/>
          <w:sz w:val="20"/>
          <w:szCs w:val="20"/>
          <w:lang w:val="fr-FR"/>
        </w:rPr>
        <w:t>Les produits fabriqués par Israël dans les territoires occupés doivent être interdits strictement à l’importation en France et la France doit proposer que l’Union européenne applique cette politique. La traçabilité des produits issus des colonies doit être clairement établie par les entreprises qui en font le commerce et soumise à des contrôles administra</w:t>
      </w:r>
      <w:r>
        <w:rPr>
          <w:rFonts w:ascii="Times New Roman" w:hAnsi="Times New Roman" w:cs="Times New Roman"/>
          <w:sz w:val="20"/>
          <w:szCs w:val="20"/>
          <w:lang w:val="fr-FR"/>
        </w:rPr>
        <w:t>tifs. Cela passe également par une information claire et précise des consommateurs, un étiquetage des produits manufacturés dans les colonies illégales ou produits en Palestine et exportés par Israël (produits agricoles en particulier). Les consommateurs sont de plus en plus attentifs aux informations sur les emballages et aux rayons. La France peut être à l’origine d’une législation nationale étendue à l’Europe (à l’instar de la Grande Bretagne et du Danemark par exemple</w:t>
      </w:r>
      <w:proofErr w:type="gramStart"/>
      <w:r>
        <w:rPr>
          <w:rFonts w:ascii="Times New Roman" w:hAnsi="Times New Roman" w:cs="Times New Roman"/>
          <w:sz w:val="20"/>
          <w:szCs w:val="20"/>
          <w:lang w:val="fr-FR"/>
        </w:rPr>
        <w:t>) .</w:t>
      </w:r>
      <w:proofErr w:type="gramEnd"/>
      <w:r w:rsidRPr="00C92BC4">
        <w:rPr>
          <w:rFonts w:ascii="Times New Roman" w:hAnsi="Times New Roman" w:cs="Times New Roman"/>
          <w:sz w:val="16"/>
          <w:szCs w:val="16"/>
          <w:lang w:val="fr-FR"/>
        </w:rPr>
        <w:t xml:space="preserve"> </w:t>
      </w:r>
      <w:r w:rsidRPr="00C92BC4">
        <w:rPr>
          <w:rFonts w:ascii="Times New Roman" w:hAnsi="Times New Roman" w:cs="Times New Roman"/>
          <w:sz w:val="20"/>
          <w:szCs w:val="20"/>
          <w:lang w:val="fr-FR"/>
        </w:rPr>
        <w:t xml:space="preserve">Par ailleurs, il faut introduire dans la loi </w:t>
      </w:r>
      <w:r>
        <w:rPr>
          <w:rFonts w:ascii="Times New Roman" w:hAnsi="Times New Roman" w:cs="Times New Roman"/>
          <w:sz w:val="20"/>
          <w:szCs w:val="20"/>
          <w:lang w:val="fr-FR"/>
        </w:rPr>
        <w:t xml:space="preserve">française </w:t>
      </w:r>
      <w:r w:rsidRPr="00C92BC4">
        <w:rPr>
          <w:rFonts w:ascii="Times New Roman" w:hAnsi="Times New Roman" w:cs="Times New Roman"/>
          <w:sz w:val="20"/>
          <w:szCs w:val="20"/>
          <w:lang w:val="fr-FR"/>
        </w:rPr>
        <w:t xml:space="preserve">un droit au boycott, </w:t>
      </w:r>
      <w:r>
        <w:rPr>
          <w:rFonts w:ascii="Times New Roman" w:hAnsi="Times New Roman" w:cs="Times New Roman"/>
          <w:sz w:val="20"/>
          <w:szCs w:val="20"/>
          <w:lang w:val="fr-FR"/>
        </w:rPr>
        <w:t xml:space="preserve">sur le même type que le droit européen au référendum, </w:t>
      </w:r>
      <w:r w:rsidRPr="00C92BC4">
        <w:rPr>
          <w:rFonts w:ascii="Times New Roman" w:hAnsi="Times New Roman" w:cs="Times New Roman"/>
          <w:sz w:val="20"/>
          <w:szCs w:val="20"/>
          <w:lang w:val="fr-FR"/>
        </w:rPr>
        <w:t>permettant aux citoyen-ne-s, à travers leur fonction de consommation, de s’engager politique</w:t>
      </w:r>
      <w:r>
        <w:rPr>
          <w:rFonts w:ascii="Times New Roman" w:hAnsi="Times New Roman" w:cs="Times New Roman"/>
          <w:sz w:val="20"/>
          <w:szCs w:val="20"/>
          <w:lang w:val="fr-FR"/>
        </w:rPr>
        <w:t>me</w:t>
      </w:r>
      <w:r w:rsidRPr="00C92BC4">
        <w:rPr>
          <w:rFonts w:ascii="Times New Roman" w:hAnsi="Times New Roman" w:cs="Times New Roman"/>
          <w:sz w:val="20"/>
          <w:szCs w:val="20"/>
          <w:lang w:val="fr-FR"/>
        </w:rPr>
        <w:t>nt pour ou contre une cause qui leur est</w:t>
      </w:r>
      <w:r>
        <w:rPr>
          <w:rFonts w:ascii="Times New Roman" w:hAnsi="Times New Roman" w:cs="Times New Roman"/>
          <w:sz w:val="20"/>
          <w:szCs w:val="20"/>
          <w:lang w:val="fr-FR"/>
        </w:rPr>
        <w:t xml:space="preserve"> chère.</w:t>
      </w:r>
    </w:p>
    <w:p w:rsidR="0050492A" w:rsidRPr="000F7961" w:rsidRDefault="0050492A" w:rsidP="0050492A">
      <w:pPr>
        <w:widowControl w:val="0"/>
        <w:autoSpaceDE w:val="0"/>
        <w:autoSpaceDN w:val="0"/>
        <w:adjustRightInd w:val="0"/>
        <w:rPr>
          <w:rFonts w:ascii="Times New Roman" w:hAnsi="Times New Roman" w:cs="Times New Roman"/>
          <w:sz w:val="20"/>
          <w:szCs w:val="20"/>
          <w:lang w:val="fr-FR"/>
        </w:rPr>
      </w:pPr>
      <w:r>
        <w:rPr>
          <w:rFonts w:ascii="Times New Roman" w:hAnsi="Times New Roman" w:cs="Times New Roman"/>
          <w:sz w:val="20"/>
          <w:szCs w:val="20"/>
          <w:lang w:val="fr-FR"/>
        </w:rPr>
        <w:t>Toute  entreprise</w:t>
      </w:r>
      <w:r w:rsidRPr="000F7961">
        <w:rPr>
          <w:rFonts w:ascii="Times New Roman" w:hAnsi="Times New Roman" w:cs="Times New Roman"/>
          <w:sz w:val="20"/>
          <w:szCs w:val="20"/>
          <w:lang w:val="fr-FR"/>
        </w:rPr>
        <w:t xml:space="preserve"> françai</w:t>
      </w:r>
      <w:r>
        <w:rPr>
          <w:rFonts w:ascii="Times New Roman" w:hAnsi="Times New Roman" w:cs="Times New Roman"/>
          <w:sz w:val="20"/>
          <w:szCs w:val="20"/>
          <w:lang w:val="fr-FR"/>
        </w:rPr>
        <w:t>se</w:t>
      </w:r>
      <w:r w:rsidRPr="000F7961">
        <w:rPr>
          <w:rFonts w:ascii="Times New Roman" w:hAnsi="Times New Roman" w:cs="Times New Roman"/>
          <w:sz w:val="20"/>
          <w:szCs w:val="20"/>
          <w:lang w:val="fr-FR"/>
        </w:rPr>
        <w:t xml:space="preserve"> </w:t>
      </w:r>
      <w:r>
        <w:rPr>
          <w:rFonts w:ascii="Times New Roman" w:hAnsi="Times New Roman" w:cs="Times New Roman"/>
          <w:sz w:val="20"/>
          <w:szCs w:val="20"/>
          <w:lang w:val="fr-FR"/>
        </w:rPr>
        <w:t xml:space="preserve">s’engageant dans un partenariat </w:t>
      </w:r>
      <w:r w:rsidRPr="000F7961">
        <w:rPr>
          <w:rFonts w:ascii="Times New Roman" w:hAnsi="Times New Roman" w:cs="Times New Roman"/>
          <w:sz w:val="20"/>
          <w:szCs w:val="20"/>
          <w:lang w:val="fr-FR"/>
        </w:rPr>
        <w:t xml:space="preserve"> </w:t>
      </w:r>
      <w:r>
        <w:rPr>
          <w:rFonts w:ascii="Times New Roman" w:hAnsi="Times New Roman" w:cs="Times New Roman"/>
          <w:sz w:val="20"/>
          <w:szCs w:val="20"/>
          <w:lang w:val="fr-FR"/>
        </w:rPr>
        <w:t xml:space="preserve">avec Israël ou des entreprises israéliennes </w:t>
      </w:r>
      <w:r w:rsidRPr="000F7961">
        <w:rPr>
          <w:rFonts w:ascii="Times New Roman" w:hAnsi="Times New Roman" w:cs="Times New Roman"/>
          <w:sz w:val="20"/>
          <w:szCs w:val="20"/>
          <w:lang w:val="fr-FR"/>
        </w:rPr>
        <w:t>dans les zones colonisées</w:t>
      </w:r>
      <w:r>
        <w:rPr>
          <w:rFonts w:ascii="Times New Roman" w:hAnsi="Times New Roman" w:cs="Times New Roman"/>
          <w:sz w:val="20"/>
          <w:szCs w:val="20"/>
          <w:lang w:val="fr-FR"/>
        </w:rPr>
        <w:t>, doit être informée qu’elle contrevient à la Loi, cette prescription doit être adressée à toutes les collectivités territoriales ayant vocation à subventionner ces entreprises</w:t>
      </w:r>
      <w:r w:rsidRPr="000F7961">
        <w:rPr>
          <w:rFonts w:ascii="Times New Roman" w:hAnsi="Times New Roman" w:cs="Times New Roman"/>
          <w:sz w:val="20"/>
          <w:szCs w:val="20"/>
          <w:lang w:val="fr-FR"/>
        </w:rPr>
        <w:t>. Il en va de même pour les activités de recherche. La France peut modifier son Code des marchés publics et interdire leur accès à des entreprises qui ne respecteraient ces obligations.</w:t>
      </w:r>
    </w:p>
    <w:p w:rsidR="0050492A" w:rsidRPr="002A5E99" w:rsidRDefault="0050492A" w:rsidP="0050492A">
      <w:pPr>
        <w:widowControl w:val="0"/>
        <w:autoSpaceDE w:val="0"/>
        <w:autoSpaceDN w:val="0"/>
        <w:adjustRightInd w:val="0"/>
        <w:rPr>
          <w:rFonts w:ascii="Times New Roman" w:hAnsi="Times New Roman" w:cs="Times New Roman"/>
          <w:sz w:val="20"/>
          <w:szCs w:val="20"/>
          <w:lang w:val="fr-FR"/>
        </w:rPr>
      </w:pPr>
    </w:p>
    <w:p w:rsidR="0050492A" w:rsidRDefault="0050492A" w:rsidP="0050492A">
      <w:pPr>
        <w:widowControl w:val="0"/>
        <w:autoSpaceDE w:val="0"/>
        <w:autoSpaceDN w:val="0"/>
        <w:adjustRightInd w:val="0"/>
        <w:rPr>
          <w:rFonts w:ascii="Times New Roman" w:hAnsi="Times New Roman" w:cs="Times New Roman"/>
          <w:b/>
          <w:iCs/>
          <w:sz w:val="20"/>
          <w:szCs w:val="20"/>
          <w:lang w:val="fr-FR"/>
        </w:rPr>
      </w:pPr>
      <w:r w:rsidRPr="000141DC">
        <w:rPr>
          <w:rFonts w:ascii="Times New Roman" w:hAnsi="Times New Roman" w:cs="Times New Roman"/>
          <w:b/>
          <w:iCs/>
          <w:sz w:val="20"/>
          <w:szCs w:val="20"/>
          <w:lang w:val="fr-FR"/>
        </w:rPr>
        <w:t>Suspension de toute coo</w:t>
      </w:r>
      <w:r>
        <w:rPr>
          <w:rFonts w:ascii="Times New Roman" w:hAnsi="Times New Roman" w:cs="Times New Roman"/>
          <w:b/>
          <w:iCs/>
          <w:sz w:val="20"/>
          <w:szCs w:val="20"/>
          <w:lang w:val="fr-FR"/>
        </w:rPr>
        <w:t xml:space="preserve">pération militaire avec Israël </w:t>
      </w:r>
    </w:p>
    <w:p w:rsidR="0050492A" w:rsidRDefault="0050492A" w:rsidP="0050492A">
      <w:pPr>
        <w:widowControl w:val="0"/>
        <w:autoSpaceDE w:val="0"/>
        <w:autoSpaceDN w:val="0"/>
        <w:adjustRightInd w:val="0"/>
        <w:rPr>
          <w:rFonts w:ascii="Times New Roman" w:hAnsi="Times New Roman" w:cs="Times New Roman"/>
          <w:iCs/>
          <w:sz w:val="20"/>
          <w:szCs w:val="20"/>
          <w:lang w:val="fr-FR"/>
        </w:rPr>
      </w:pPr>
      <w:r>
        <w:rPr>
          <w:rFonts w:ascii="Times New Roman" w:hAnsi="Times New Roman" w:cs="Times New Roman"/>
          <w:iCs/>
          <w:sz w:val="20"/>
          <w:szCs w:val="20"/>
          <w:lang w:val="fr-FR"/>
        </w:rPr>
        <w:t xml:space="preserve">Cesser immédiatement toute coopération militaire et toute vente d’armes avec Israël qui n’en a manifestement pas besoin. </w:t>
      </w:r>
    </w:p>
    <w:p w:rsidR="0050492A" w:rsidRDefault="0050492A" w:rsidP="0050492A">
      <w:pPr>
        <w:widowControl w:val="0"/>
        <w:autoSpaceDE w:val="0"/>
        <w:autoSpaceDN w:val="0"/>
        <w:adjustRightInd w:val="0"/>
        <w:rPr>
          <w:rFonts w:ascii="Times New Roman" w:hAnsi="Times New Roman" w:cs="Times New Roman"/>
          <w:iCs/>
          <w:sz w:val="20"/>
          <w:szCs w:val="20"/>
          <w:lang w:val="fr-FR"/>
        </w:rPr>
      </w:pPr>
    </w:p>
    <w:p w:rsidR="0050492A" w:rsidRPr="000141DC" w:rsidRDefault="0050492A" w:rsidP="0050492A">
      <w:pPr>
        <w:widowControl w:val="0"/>
        <w:autoSpaceDE w:val="0"/>
        <w:autoSpaceDN w:val="0"/>
        <w:adjustRightInd w:val="0"/>
        <w:rPr>
          <w:rFonts w:ascii="Times New Roman" w:hAnsi="Times New Roman" w:cs="Times New Roman"/>
          <w:iCs/>
          <w:sz w:val="20"/>
          <w:szCs w:val="20"/>
          <w:lang w:val="fr-FR"/>
        </w:rPr>
      </w:pPr>
    </w:p>
    <w:p w:rsidR="0050492A" w:rsidRPr="000141DC" w:rsidRDefault="0050492A" w:rsidP="0050492A">
      <w:pPr>
        <w:widowControl w:val="0"/>
        <w:autoSpaceDE w:val="0"/>
        <w:autoSpaceDN w:val="0"/>
        <w:adjustRightInd w:val="0"/>
        <w:rPr>
          <w:rFonts w:ascii="Times New Roman" w:hAnsi="Times New Roman" w:cs="Times New Roman"/>
          <w:b/>
          <w:iCs/>
          <w:sz w:val="20"/>
          <w:szCs w:val="20"/>
          <w:lang w:val="fr-FR"/>
        </w:rPr>
      </w:pPr>
      <w:r w:rsidRPr="000141DC">
        <w:rPr>
          <w:rFonts w:ascii="Times New Roman" w:hAnsi="Times New Roman" w:cs="Times New Roman"/>
          <w:b/>
          <w:iCs/>
          <w:sz w:val="20"/>
          <w:szCs w:val="20"/>
          <w:lang w:val="fr-FR"/>
        </w:rPr>
        <w:t xml:space="preserve">Suspension de l’accord d’association d’Israël avec l’Union Européenne qui stipule dans son article 2 que les deux partenaires s’engagent à respecter les droits de l’Homme. </w:t>
      </w:r>
    </w:p>
    <w:p w:rsidR="0050492A" w:rsidRPr="000141DC" w:rsidRDefault="0050492A" w:rsidP="0050492A">
      <w:pPr>
        <w:widowControl w:val="0"/>
        <w:autoSpaceDE w:val="0"/>
        <w:autoSpaceDN w:val="0"/>
        <w:adjustRightInd w:val="0"/>
        <w:rPr>
          <w:rFonts w:ascii="Times New Roman" w:hAnsi="Times New Roman" w:cs="Times New Roman"/>
          <w:sz w:val="20"/>
          <w:szCs w:val="20"/>
          <w:lang w:val="fr-FR"/>
        </w:rPr>
      </w:pPr>
      <w:r>
        <w:rPr>
          <w:rFonts w:ascii="Times New Roman" w:hAnsi="Times New Roman" w:cs="Times New Roman"/>
          <w:sz w:val="20"/>
          <w:szCs w:val="20"/>
          <w:lang w:val="fr-FR"/>
        </w:rPr>
        <w:t xml:space="preserve">Alors qu’Israël ne respecte aucun des articles et en particulier l’article 2, cet Etat bénéficie de cet accord d’association qui n’a cessé d’être relevé. </w:t>
      </w:r>
      <w:r w:rsidRPr="000141DC">
        <w:rPr>
          <w:rFonts w:ascii="Times New Roman" w:hAnsi="Times New Roman" w:cs="Times New Roman"/>
          <w:sz w:val="20"/>
          <w:szCs w:val="20"/>
          <w:lang w:val="fr-FR"/>
        </w:rPr>
        <w:t>La suspension (momentanée ou définitive) de l’accord d’association entre l’Union européenne et Israël constituerait un moyen de pression considérable pour obliger cet Etat à respecter ses obligations.</w:t>
      </w:r>
    </w:p>
    <w:p w:rsidR="0050492A" w:rsidRPr="000141DC" w:rsidRDefault="0050492A" w:rsidP="0050492A">
      <w:pPr>
        <w:pStyle w:val="NormalWeb"/>
        <w:rPr>
          <w:sz w:val="20"/>
          <w:szCs w:val="20"/>
        </w:rPr>
      </w:pPr>
    </w:p>
    <w:p w:rsidR="0050492A" w:rsidRPr="0050492A" w:rsidRDefault="0050492A">
      <w:pPr>
        <w:rPr>
          <w:lang w:val="fr-FR"/>
        </w:rPr>
      </w:pPr>
    </w:p>
    <w:sectPr w:rsidR="0050492A" w:rsidRPr="005049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92A"/>
    <w:rsid w:val="001E0CE4"/>
    <w:rsid w:val="003C4048"/>
    <w:rsid w:val="0050492A"/>
    <w:rsid w:val="00534434"/>
    <w:rsid w:val="007561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92A"/>
    <w:pPr>
      <w:spacing w:after="0" w:line="240" w:lineRule="auto"/>
    </w:pPr>
    <w:rPr>
      <w:rFonts w:eastAsiaTheme="minorEastAsia"/>
      <w:sz w:val="24"/>
      <w:szCs w:val="24"/>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0492A"/>
    <w:pPr>
      <w:spacing w:before="100" w:beforeAutospacing="1" w:after="100" w:afterAutospacing="1"/>
    </w:pPr>
    <w:rPr>
      <w:rFonts w:ascii="Times New Roman" w:eastAsia="Times New Roman" w:hAnsi="Times New Roman" w:cs="Times New Roman"/>
      <w:lang w:val="fr-FR"/>
    </w:rPr>
  </w:style>
  <w:style w:type="character" w:customStyle="1" w:styleId="numbers">
    <w:name w:val="numbers"/>
    <w:basedOn w:val="Policepardfaut"/>
    <w:rsid w:val="0050492A"/>
  </w:style>
  <w:style w:type="paragraph" w:styleId="Textedebulles">
    <w:name w:val="Balloon Text"/>
    <w:basedOn w:val="Normal"/>
    <w:link w:val="TextedebullesCar"/>
    <w:uiPriority w:val="99"/>
    <w:semiHidden/>
    <w:unhideWhenUsed/>
    <w:rsid w:val="007561B9"/>
    <w:rPr>
      <w:rFonts w:ascii="Tahoma" w:hAnsi="Tahoma" w:cs="Tahoma"/>
      <w:sz w:val="16"/>
      <w:szCs w:val="16"/>
    </w:rPr>
  </w:style>
  <w:style w:type="character" w:customStyle="1" w:styleId="TextedebullesCar">
    <w:name w:val="Texte de bulles Car"/>
    <w:basedOn w:val="Policepardfaut"/>
    <w:link w:val="Textedebulles"/>
    <w:uiPriority w:val="99"/>
    <w:semiHidden/>
    <w:rsid w:val="007561B9"/>
    <w:rPr>
      <w:rFonts w:ascii="Tahoma" w:eastAsiaTheme="minorEastAsia" w:hAnsi="Tahoma" w:cs="Tahoma"/>
      <w:sz w:val="16"/>
      <w:szCs w:val="16"/>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92A"/>
    <w:pPr>
      <w:spacing w:after="0" w:line="240" w:lineRule="auto"/>
    </w:pPr>
    <w:rPr>
      <w:rFonts w:eastAsiaTheme="minorEastAsia"/>
      <w:sz w:val="24"/>
      <w:szCs w:val="24"/>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0492A"/>
    <w:pPr>
      <w:spacing w:before="100" w:beforeAutospacing="1" w:after="100" w:afterAutospacing="1"/>
    </w:pPr>
    <w:rPr>
      <w:rFonts w:ascii="Times New Roman" w:eastAsia="Times New Roman" w:hAnsi="Times New Roman" w:cs="Times New Roman"/>
      <w:lang w:val="fr-FR"/>
    </w:rPr>
  </w:style>
  <w:style w:type="character" w:customStyle="1" w:styleId="numbers">
    <w:name w:val="numbers"/>
    <w:basedOn w:val="Policepardfaut"/>
    <w:rsid w:val="0050492A"/>
  </w:style>
  <w:style w:type="paragraph" w:styleId="Textedebulles">
    <w:name w:val="Balloon Text"/>
    <w:basedOn w:val="Normal"/>
    <w:link w:val="TextedebullesCar"/>
    <w:uiPriority w:val="99"/>
    <w:semiHidden/>
    <w:unhideWhenUsed/>
    <w:rsid w:val="007561B9"/>
    <w:rPr>
      <w:rFonts w:ascii="Tahoma" w:hAnsi="Tahoma" w:cs="Tahoma"/>
      <w:sz w:val="16"/>
      <w:szCs w:val="16"/>
    </w:rPr>
  </w:style>
  <w:style w:type="character" w:customStyle="1" w:styleId="TextedebullesCar">
    <w:name w:val="Texte de bulles Car"/>
    <w:basedOn w:val="Policepardfaut"/>
    <w:link w:val="Textedebulles"/>
    <w:uiPriority w:val="99"/>
    <w:semiHidden/>
    <w:rsid w:val="007561B9"/>
    <w:rPr>
      <w:rFonts w:ascii="Tahoma" w:eastAsiaTheme="minorEastAsia" w:hAnsi="Tahoma" w:cs="Tahoma"/>
      <w:sz w:val="16"/>
      <w:szCs w:val="16"/>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697</Words>
  <Characters>3834</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admincrl</dc:creator>
  <cp:lastModifiedBy>admincrl</cp:lastModifiedBy>
  <cp:revision>2</cp:revision>
  <dcterms:created xsi:type="dcterms:W3CDTF">2012-06-04T11:52:00Z</dcterms:created>
  <dcterms:modified xsi:type="dcterms:W3CDTF">2012-06-04T13:19:00Z</dcterms:modified>
</cp:coreProperties>
</file>